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3"/>
        <w:rPr>
          <w:rFonts w:ascii="Times New Roman"/>
          <w:sz w:val="26"/>
        </w:rPr>
      </w:pPr>
    </w:p>
    <w:p>
      <w:pPr>
        <w:pStyle w:val="Heading1"/>
        <w:spacing w:line="300" w:lineRule="exact"/>
        <w:ind w:left="199"/>
        <w:jc w:val="center"/>
      </w:pPr>
      <w:r>
        <w:rPr>
          <w:color w:val="C36531"/>
          <w:w w:val="90"/>
        </w:rPr>
        <w:t>Professional</w:t>
      </w:r>
      <w:r>
        <w:rPr>
          <w:color w:val="C36531"/>
          <w:spacing w:val="45"/>
        </w:rPr>
        <w:t> </w:t>
      </w:r>
      <w:r>
        <w:rPr>
          <w:color w:val="C36531"/>
          <w:spacing w:val="-2"/>
        </w:rPr>
        <w:t>Experience</w:t>
      </w:r>
    </w:p>
    <w:p>
      <w:pPr>
        <w:spacing w:after="0" w:line="300" w:lineRule="exact"/>
        <w:jc w:val="center"/>
        <w:sectPr>
          <w:type w:val="continuous"/>
          <w:pgSz w:w="11920" w:h="16860"/>
          <w:pgMar w:top="0" w:bottom="0" w:left="220" w:right="320"/>
        </w:sect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47"/>
        <w:rPr>
          <w:rFonts w:ascii="Verdana"/>
          <w:b/>
        </w:rPr>
      </w:pPr>
    </w:p>
    <w:p>
      <w:pPr>
        <w:pStyle w:val="BodyText"/>
        <w:spacing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3914774</wp:posOffset>
                </wp:positionH>
                <wp:positionV relativeFrom="paragraph">
                  <wp:posOffset>255618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249939pt;margin-top:20.127413pt;width:3.75pt;height:3.75pt;mso-position-horizontal-relative:page;mso-position-vertical-relative:paragraph;z-index:15729152" id="docshape1" coordorigin="6165,403" coordsize="75,75" path="m6208,478l6197,478,6192,477,6165,445,6165,440,6165,435,6197,403,6208,403,6240,435,6240,445,6213,477,6208,478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85"/>
        </w:rPr>
        <w:t>City,</w:t>
      </w:r>
      <w:r>
        <w:rPr>
          <w:color w:val="58585B"/>
          <w:spacing w:val="-4"/>
          <w:w w:val="95"/>
        </w:rPr>
        <w:t> </w:t>
      </w:r>
      <w:r>
        <w:rPr>
          <w:color w:val="58585B"/>
          <w:spacing w:val="-5"/>
          <w:w w:val="95"/>
        </w:rPr>
        <w:t>ST</w:t>
      </w:r>
    </w:p>
    <w:p>
      <w:pPr>
        <w:pStyle w:val="Title"/>
        <w:spacing w:line="482" w:lineRule="exact"/>
      </w:pPr>
      <w:r>
        <w:rPr>
          <w:b w:val="0"/>
        </w:rPr>
        <w:br w:type="column"/>
      </w:r>
      <w:r>
        <w:rPr>
          <w:color w:val="C36531"/>
          <w:spacing w:val="-14"/>
        </w:rPr>
        <w:t>Shawn</w:t>
      </w:r>
    </w:p>
    <w:p>
      <w:pPr>
        <w:pStyle w:val="Title"/>
        <w:spacing w:before="26"/>
      </w:pPr>
      <w:r>
        <w:rPr>
          <w:color w:val="C36531"/>
          <w:spacing w:val="-2"/>
        </w:rPr>
        <w:t>White</w:t>
      </w:r>
    </w:p>
    <w:p>
      <w:pPr>
        <w:pStyle w:val="Heading1"/>
        <w:spacing w:line="249" w:lineRule="auto" w:before="148"/>
        <w:ind w:right="231"/>
      </w:pPr>
      <w:r>
        <w:rPr>
          <w:color w:val="58585B"/>
          <w:spacing w:val="-2"/>
        </w:rPr>
        <w:t>Agency </w:t>
      </w:r>
      <w:r>
        <w:rPr>
          <w:color w:val="58585B"/>
          <w:spacing w:val="-2"/>
          <w:w w:val="90"/>
        </w:rPr>
        <w:t>Recruiter</w:t>
      </w:r>
    </w:p>
    <w:p>
      <w:pPr>
        <w:spacing w:line="240" w:lineRule="auto" w:before="12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line="268" w:lineRule="auto"/>
        <w:ind w:left="114" w:right="38"/>
      </w:pPr>
      <w:r>
        <w:rPr>
          <w:color w:val="58585B"/>
        </w:rPr>
        <w:t>August 2019 - </w:t>
      </w:r>
      <w:r>
        <w:rPr>
          <w:color w:val="58585B"/>
          <w:spacing w:val="-2"/>
        </w:rPr>
        <w:t>Present</w:t>
      </w:r>
    </w:p>
    <w:p>
      <w:pPr>
        <w:spacing w:line="240" w:lineRule="auto" w:before="8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Senior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Agency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Recruiter</w:t>
      </w:r>
    </w:p>
    <w:p>
      <w:pPr>
        <w:spacing w:before="26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0"/>
          <w:sz w:val="22"/>
        </w:rPr>
        <w:t>XYZ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w w:val="90"/>
          <w:sz w:val="22"/>
        </w:rPr>
        <w:t>Staffing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w w:val="90"/>
          <w:sz w:val="22"/>
        </w:rPr>
        <w:t>Firm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w w:val="90"/>
          <w:sz w:val="22"/>
        </w:rPr>
        <w:t>City,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7"/>
          <w:w w:val="90"/>
          <w:sz w:val="22"/>
        </w:rPr>
        <w:t>ST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433" w:hanging="354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Placed over 300 candidates annually across </w:t>
      </w:r>
      <w:r>
        <w:rPr>
          <w:color w:val="58585B"/>
          <w:spacing w:val="-4"/>
        </w:rPr>
        <w:t>industries,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including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health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care,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IT,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and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finance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722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Manages a portfolio of 50+ clients, ensuring consistent talent pipelines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320"/>
          <w:cols w:num="4" w:equalWidth="0">
            <w:col w:w="886" w:space="416"/>
            <w:col w:w="1613" w:space="1102"/>
            <w:col w:w="1532" w:space="263"/>
            <w:col w:w="5568"/>
          </w:cols>
        </w:sectPr>
      </w:pPr>
    </w:p>
    <w:p>
      <w:pPr>
        <w:pStyle w:val="BodyText"/>
        <w:spacing w:before="44"/>
        <w:ind w:left="114"/>
      </w:pPr>
      <w:hyperlink r:id="rId7">
        <w:r>
          <w:rPr>
            <w:color w:val="58585B"/>
            <w:spacing w:val="-2"/>
          </w:rPr>
          <w:t>email@example.com</w:t>
        </w:r>
      </w:hyperlink>
    </w:p>
    <w:p>
      <w:pPr>
        <w:pStyle w:val="BodyText"/>
        <w:spacing w:before="45"/>
        <w:ind w:left="114"/>
      </w:pPr>
      <w:r>
        <w:rPr>
          <w:color w:val="58585B"/>
        </w:rPr>
        <w:t>(123)</w:t>
      </w:r>
      <w:r>
        <w:rPr>
          <w:color w:val="58585B"/>
          <w:spacing w:val="7"/>
        </w:rPr>
        <w:t> </w:t>
      </w:r>
      <w:r>
        <w:rPr>
          <w:color w:val="58585B"/>
        </w:rPr>
        <w:t>456-</w:t>
      </w:r>
      <w:r>
        <w:rPr>
          <w:color w:val="58585B"/>
          <w:spacing w:val="-4"/>
        </w:rPr>
        <w:t>7890</w:t>
      </w:r>
    </w:p>
    <w:p>
      <w:pPr>
        <w:pStyle w:val="BodyText"/>
        <w:spacing w:line="268" w:lineRule="auto" w:before="29"/>
        <w:ind w:left="114" w:right="109"/>
      </w:pPr>
      <w:r>
        <w:rPr/>
        <w:br w:type="column"/>
      </w:r>
      <w:r>
        <w:rPr>
          <w:color w:val="58585B"/>
        </w:rPr>
        <w:t>Exceeds revenue goals by 15% through successful contract placements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320"/>
          <w:cols w:num="2" w:equalWidth="0">
            <w:col w:w="2241" w:space="3943"/>
            <w:col w:w="5196"/>
          </w:cols>
        </w:sect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0" w:left="220" w:right="320"/>
        </w:sectPr>
      </w:pPr>
    </w:p>
    <w:p>
      <w:pPr>
        <w:spacing w:line="280" w:lineRule="auto" w:before="116"/>
        <w:ind w:left="405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09549" y="2695574"/>
                            <a:ext cx="6667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1771650">
                                <a:moveTo>
                                  <a:pt x="66674" y="1771649"/>
                                </a:moveTo>
                                <a:lnTo>
                                  <a:pt x="0" y="1771649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177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4312" y="51673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9074" y="51720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4312" y="57578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9074" y="576262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4312" y="63484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9074" y="63531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4312" y="67484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9074" y="6753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4312" y="73390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9074" y="73437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3664" id="docshapegroup2" coordorigin="0,0" coordsize="4020,16860">
                <v:shape style="position:absolute;left:0;top:0;width:4020;height:16860" id="docshape3" coordorigin="0,0" coordsize="4020,16860" path="m4020,0l0,0,0,4110,0,12750,0,16860,4020,16860,4020,12750,4020,4110,4020,0xe" filled="true" fillcolor="#f1f4f4" stroked="false">
                  <v:path arrowok="t"/>
                  <v:fill type="solid"/>
                </v:shape>
                <v:rect style="position:absolute;left:330;top:4245;width:105;height:2790" id="docshape4" filled="true" fillcolor="#c36531" stroked="false">
                  <v:fill type="solid"/>
                </v:rect>
                <v:rect style="position:absolute;left:337;top:8137;width:3345;height:105" id="docshape5" filled="false" stroked="true" strokeweight=".75pt" strokecolor="#c36531">
                  <v:stroke dashstyle="solid"/>
                </v:rect>
                <v:rect style="position:absolute;left:345;top:8145;width:3330;height:90" id="docshape6" filled="true" fillcolor="#c36531" stroked="false">
                  <v:fill type="solid"/>
                </v:rect>
                <v:rect style="position:absolute;left:337;top:9067;width:3345;height:105" id="docshape7" filled="false" stroked="true" strokeweight=".75pt" strokecolor="#c36531">
                  <v:stroke dashstyle="solid"/>
                </v:rect>
                <v:rect style="position:absolute;left:345;top:9075;width:2655;height:90" id="docshape8" filled="true" fillcolor="#c36531" stroked="false">
                  <v:fill type="solid"/>
                </v:rect>
                <v:rect style="position:absolute;left:337;top:9997;width:3345;height:105" id="docshape9" filled="false" stroked="true" strokeweight=".75pt" strokecolor="#c36531">
                  <v:stroke dashstyle="solid"/>
                </v:rect>
                <v:rect style="position:absolute;left:345;top:10005;width:1995;height:90" id="docshape10" filled="true" fillcolor="#c36531" stroked="false">
                  <v:fill type="solid"/>
                </v:rect>
                <v:rect style="position:absolute;left:337;top:10627;width:3345;height:105" id="docshape11" filled="false" stroked="true" strokeweight=".75pt" strokecolor="#c36531">
                  <v:stroke dashstyle="solid"/>
                </v:rect>
                <v:rect style="position:absolute;left:345;top:10635;width:1335;height:90" id="docshape12" filled="true" fillcolor="#c36531" stroked="false">
                  <v:fill type="solid"/>
                </v:rect>
                <v:rect style="position:absolute;left:337;top:11557;width:3345;height:105" id="docshape13" filled="false" stroked="true" strokeweight=".75pt" strokecolor="#c36531">
                  <v:stroke dashstyle="solid"/>
                </v:rect>
                <v:rect style="position:absolute;left:345;top:11565;width:675;height:90" id="docshape14" filled="true" fillcolor="#c36531" stroked="false">
                  <v:fill type="solid"/>
                </v:rect>
                <v:shape style="position:absolute;left:330;top:1065;width:1005;height:100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/>
          <w:color w:val="58585B"/>
          <w:sz w:val="22"/>
        </w:rPr>
        <w:t>Results-driven agency </w:t>
      </w:r>
      <w:r>
        <w:rPr>
          <w:b/>
          <w:color w:val="58585B"/>
          <w:spacing w:val="-6"/>
          <w:sz w:val="22"/>
        </w:rPr>
        <w:t>recruiter</w:t>
      </w:r>
      <w:r>
        <w:rPr>
          <w:b/>
          <w:color w:val="58585B"/>
          <w:spacing w:val="-11"/>
          <w:sz w:val="22"/>
        </w:rPr>
        <w:t> </w:t>
      </w:r>
      <w:r>
        <w:rPr>
          <w:b/>
          <w:color w:val="58585B"/>
          <w:spacing w:val="-6"/>
          <w:sz w:val="22"/>
        </w:rPr>
        <w:t>with</w:t>
      </w:r>
      <w:r>
        <w:rPr>
          <w:b/>
          <w:color w:val="58585B"/>
          <w:spacing w:val="-11"/>
          <w:sz w:val="22"/>
        </w:rPr>
        <w:t> </w:t>
      </w:r>
      <w:r>
        <w:rPr>
          <w:b/>
          <w:color w:val="58585B"/>
          <w:spacing w:val="-6"/>
          <w:sz w:val="22"/>
        </w:rPr>
        <w:t>high-volume </w:t>
      </w:r>
      <w:r>
        <w:rPr>
          <w:b/>
          <w:color w:val="58585B"/>
          <w:sz w:val="22"/>
        </w:rPr>
        <w:t>hiring expertise</w:t>
      </w:r>
    </w:p>
    <w:p>
      <w:pPr>
        <w:pStyle w:val="BodyText"/>
        <w:spacing w:line="280" w:lineRule="auto" w:before="108"/>
        <w:ind w:left="405" w:right="63"/>
        <w:jc w:val="both"/>
      </w:pPr>
      <w:r>
        <w:rPr>
          <w:color w:val="58585B"/>
        </w:rPr>
        <w:t>Recruitment</w:t>
      </w:r>
      <w:r>
        <w:rPr>
          <w:color w:val="58585B"/>
          <w:spacing w:val="-8"/>
        </w:rPr>
        <w:t> </w:t>
      </w:r>
      <w:r>
        <w:rPr>
          <w:color w:val="58585B"/>
        </w:rPr>
        <w:t>professional</w:t>
      </w:r>
      <w:r>
        <w:rPr>
          <w:color w:val="58585B"/>
          <w:spacing w:val="-8"/>
        </w:rPr>
        <w:t> </w:t>
      </w:r>
      <w:r>
        <w:rPr>
          <w:color w:val="58585B"/>
        </w:rPr>
        <w:t>with six</w:t>
      </w:r>
      <w:r>
        <w:rPr>
          <w:color w:val="58585B"/>
          <w:spacing w:val="-16"/>
        </w:rPr>
        <w:t> </w:t>
      </w:r>
      <w:r>
        <w:rPr>
          <w:color w:val="58585B"/>
        </w:rPr>
        <w:t>years</w:t>
      </w:r>
      <w:r>
        <w:rPr>
          <w:color w:val="58585B"/>
          <w:spacing w:val="-16"/>
        </w:rPr>
        <w:t> </w:t>
      </w:r>
      <w:r>
        <w:rPr>
          <w:color w:val="58585B"/>
        </w:rPr>
        <w:t>of</w:t>
      </w:r>
      <w:r>
        <w:rPr>
          <w:color w:val="58585B"/>
          <w:spacing w:val="-16"/>
        </w:rPr>
        <w:t> </w:t>
      </w:r>
      <w:r>
        <w:rPr>
          <w:color w:val="58585B"/>
        </w:rPr>
        <w:t>experience</w:t>
      </w:r>
      <w:r>
        <w:rPr>
          <w:color w:val="58585B"/>
          <w:spacing w:val="-16"/>
        </w:rPr>
        <w:t> </w:t>
      </w:r>
      <w:r>
        <w:rPr>
          <w:color w:val="58585B"/>
        </w:rPr>
        <w:t>in</w:t>
      </w:r>
      <w:r>
        <w:rPr>
          <w:color w:val="58585B"/>
          <w:spacing w:val="-16"/>
        </w:rPr>
        <w:t> </w:t>
      </w:r>
      <w:r>
        <w:rPr>
          <w:color w:val="58585B"/>
        </w:rPr>
        <w:t>fast- paced staffing agencies.</w:t>
      </w:r>
    </w:p>
    <w:p>
      <w:pPr>
        <w:pStyle w:val="BodyText"/>
        <w:spacing w:line="276" w:lineRule="auto" w:before="3"/>
        <w:ind w:left="405" w:right="38"/>
        <w:jc w:val="both"/>
      </w:pPr>
      <w:r>
        <w:rPr>
          <w:color w:val="58585B"/>
        </w:rPr>
        <w:t>Skilled</w:t>
      </w:r>
      <w:r>
        <w:rPr>
          <w:color w:val="58585B"/>
          <w:spacing w:val="-3"/>
        </w:rPr>
        <w:t> </w:t>
      </w:r>
      <w:r>
        <w:rPr>
          <w:color w:val="58585B"/>
        </w:rPr>
        <w:t>in</w:t>
      </w:r>
      <w:r>
        <w:rPr>
          <w:color w:val="58585B"/>
          <w:spacing w:val="-3"/>
        </w:rPr>
        <w:t> </w:t>
      </w:r>
      <w:r>
        <w:rPr>
          <w:color w:val="58585B"/>
        </w:rPr>
        <w:t>sourcing</w:t>
      </w:r>
      <w:r>
        <w:rPr>
          <w:color w:val="58585B"/>
          <w:spacing w:val="-3"/>
        </w:rPr>
        <w:t> </w:t>
      </w:r>
      <w:r>
        <w:rPr>
          <w:color w:val="58585B"/>
        </w:rPr>
        <w:t>candidates, managing</w:t>
      </w:r>
      <w:r>
        <w:rPr>
          <w:color w:val="58585B"/>
          <w:spacing w:val="-8"/>
        </w:rPr>
        <w:t> </w:t>
      </w:r>
      <w:r>
        <w:rPr>
          <w:color w:val="58585B"/>
        </w:rPr>
        <w:t>client</w:t>
      </w:r>
      <w:r>
        <w:rPr>
          <w:color w:val="58585B"/>
          <w:spacing w:val="-8"/>
        </w:rPr>
        <w:t> </w:t>
      </w:r>
      <w:r>
        <w:rPr>
          <w:color w:val="58585B"/>
        </w:rPr>
        <w:t>accounts,</w:t>
      </w:r>
      <w:r>
        <w:rPr>
          <w:color w:val="58585B"/>
          <w:spacing w:val="-8"/>
        </w:rPr>
        <w:t> </w:t>
      </w:r>
      <w:r>
        <w:rPr>
          <w:color w:val="58585B"/>
        </w:rPr>
        <w:t>and exceeding placement goals.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</w:pPr>
      <w:r>
        <w:rPr>
          <w:color w:val="C36531"/>
          <w:spacing w:val="-13"/>
        </w:rPr>
        <w:t>Key</w:t>
      </w:r>
      <w:r>
        <w:rPr>
          <w:color w:val="C36531"/>
          <w:spacing w:val="-9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98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58585B"/>
        </w:rPr>
        <w:t>ATS</w:t>
      </w:r>
      <w:r>
        <w:rPr>
          <w:color w:val="58585B"/>
          <w:spacing w:val="-2"/>
        </w:rPr>
        <w:t> </w:t>
      </w:r>
      <w:r>
        <w:rPr>
          <w:color w:val="58585B"/>
        </w:rPr>
        <w:t>and</w:t>
      </w:r>
      <w:r>
        <w:rPr>
          <w:color w:val="58585B"/>
          <w:spacing w:val="-2"/>
        </w:rPr>
        <w:t> </w:t>
      </w:r>
      <w:r>
        <w:rPr>
          <w:color w:val="58585B"/>
        </w:rPr>
        <w:t>CRM</w:t>
      </w:r>
      <w:r>
        <w:rPr>
          <w:color w:val="58585B"/>
          <w:spacing w:val="-2"/>
        </w:rPr>
        <w:t> </w:t>
      </w:r>
      <w:r>
        <w:rPr>
          <w:color w:val="58585B"/>
        </w:rPr>
        <w:t>software</w:t>
      </w:r>
      <w:r>
        <w:rPr>
          <w:color w:val="58585B"/>
          <w:spacing w:val="-2"/>
        </w:rPr>
        <w:t> </w:t>
      </w:r>
      <w:r>
        <w:rPr>
          <w:color w:val="58585B"/>
        </w:rPr>
        <w:t>(Bullhorn, </w:t>
      </w:r>
      <w:r>
        <w:rPr>
          <w:color w:val="58585B"/>
          <w:spacing w:val="-2"/>
          <w:w w:val="105"/>
        </w:rPr>
        <w:t>JobDiva)</w:t>
      </w:r>
    </w:p>
    <w:p>
      <w:pPr>
        <w:pStyle w:val="BodyText"/>
        <w:spacing w:before="77"/>
      </w:pPr>
    </w:p>
    <w:p>
      <w:pPr>
        <w:pStyle w:val="BodyText"/>
        <w:spacing w:line="280" w:lineRule="auto"/>
        <w:ind w:left="114" w:right="152"/>
      </w:pPr>
      <w:r>
        <w:rPr>
          <w:color w:val="58585B"/>
        </w:rPr>
        <w:t>Candidate sourcing and </w:t>
      </w:r>
      <w:r>
        <w:rPr>
          <w:color w:val="58585B"/>
          <w:spacing w:val="-2"/>
        </w:rPr>
        <w:t>screening</w:t>
      </w:r>
    </w:p>
    <w:p>
      <w:pPr>
        <w:pStyle w:val="BodyText"/>
        <w:spacing w:before="77"/>
      </w:pPr>
    </w:p>
    <w:p>
      <w:pPr>
        <w:pStyle w:val="BodyText"/>
        <w:ind w:left="114"/>
      </w:pPr>
      <w:r>
        <w:rPr>
          <w:color w:val="58585B"/>
          <w:spacing w:val="-4"/>
        </w:rPr>
        <w:t>Client</w:t>
      </w:r>
      <w:r>
        <w:rPr>
          <w:color w:val="58585B"/>
          <w:spacing w:val="-1"/>
        </w:rPr>
        <w:t> </w:t>
      </w:r>
      <w:r>
        <w:rPr>
          <w:color w:val="58585B"/>
          <w:spacing w:val="-4"/>
        </w:rPr>
        <w:t>relationship</w:t>
      </w:r>
      <w:r>
        <w:rPr>
          <w:color w:val="58585B"/>
        </w:rPr>
        <w:t> </w:t>
      </w:r>
      <w:r>
        <w:rPr>
          <w:color w:val="58585B"/>
          <w:spacing w:val="-4"/>
        </w:rPr>
        <w:t>management</w:t>
      </w:r>
    </w:p>
    <w:p>
      <w:pPr>
        <w:pStyle w:val="BodyText"/>
        <w:spacing w:before="119"/>
      </w:pPr>
    </w:p>
    <w:p>
      <w:pPr>
        <w:pStyle w:val="BodyText"/>
        <w:spacing w:line="280" w:lineRule="auto"/>
        <w:ind w:left="114"/>
      </w:pPr>
      <w:r>
        <w:rPr>
          <w:color w:val="58585B"/>
          <w:spacing w:val="-4"/>
        </w:rPr>
        <w:t>Contract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and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direct-hire </w:t>
      </w:r>
      <w:r>
        <w:rPr>
          <w:color w:val="58585B"/>
          <w:spacing w:val="-2"/>
        </w:rPr>
        <w:t>placements</w:t>
      </w:r>
    </w:p>
    <w:p>
      <w:pPr>
        <w:pStyle w:val="BodyText"/>
        <w:spacing w:before="77"/>
      </w:pPr>
    </w:p>
    <w:p>
      <w:pPr>
        <w:pStyle w:val="BodyText"/>
        <w:ind w:left="114"/>
      </w:pPr>
      <w:r>
        <w:rPr>
          <w:color w:val="58585B"/>
        </w:rPr>
        <w:t>High-volume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recruiting</w:t>
      </w:r>
    </w:p>
    <w:p>
      <w:pPr>
        <w:pStyle w:val="BodyText"/>
        <w:spacing w:before="101"/>
        <w:ind w:left="114"/>
      </w:pPr>
      <w:r>
        <w:rPr/>
        <w:br w:type="column"/>
      </w:r>
      <w:r>
        <w:rPr>
          <w:color w:val="58585B"/>
        </w:rPr>
        <w:t>June</w:t>
      </w:r>
      <w:r>
        <w:rPr>
          <w:color w:val="58585B"/>
          <w:spacing w:val="13"/>
        </w:rPr>
        <w:t> </w:t>
      </w:r>
      <w:r>
        <w:rPr>
          <w:color w:val="58585B"/>
        </w:rPr>
        <w:t>2017</w:t>
      </w:r>
      <w:r>
        <w:rPr>
          <w:color w:val="58585B"/>
          <w:spacing w:val="1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w w:val="105"/>
        </w:rPr>
        <w:t>August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Heading1"/>
      </w:pPr>
      <w:r>
        <w:rPr>
          <w:color w:val="C36531"/>
          <w:spacing w:val="-2"/>
        </w:rPr>
        <w:t>Education</w:t>
      </w:r>
    </w:p>
    <w:p>
      <w:pPr>
        <w:spacing w:before="111"/>
        <w:ind w:left="114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58585B"/>
          <w:spacing w:val="-4"/>
          <w:sz w:val="18"/>
        </w:rPr>
        <w:t>Recruitment</w:t>
      </w:r>
      <w:r>
        <w:rPr>
          <w:rFonts w:ascii="Verdana"/>
          <w:b/>
          <w:color w:val="58585B"/>
          <w:spacing w:val="3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consultant</w:t>
      </w:r>
    </w:p>
    <w:p>
      <w:pPr>
        <w:spacing w:before="26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95"/>
          <w:sz w:val="22"/>
        </w:rPr>
        <w:t>ABC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Talent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Solutions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2"/>
          <w:w w:val="8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City,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5"/>
          <w:w w:val="95"/>
          <w:sz w:val="22"/>
        </w:rPr>
        <w:t>ST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684" w:hanging="354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Sourced,</w:t>
      </w:r>
      <w:r>
        <w:rPr>
          <w:color w:val="58585B"/>
          <w:spacing w:val="-13"/>
        </w:rPr>
        <w:t> </w:t>
      </w:r>
      <w:r>
        <w:rPr>
          <w:color w:val="58585B"/>
        </w:rPr>
        <w:t>screened,</w:t>
      </w:r>
      <w:r>
        <w:rPr>
          <w:color w:val="58585B"/>
          <w:spacing w:val="-13"/>
        </w:rPr>
        <w:t> </w:t>
      </w:r>
      <w:r>
        <w:rPr>
          <w:color w:val="58585B"/>
        </w:rPr>
        <w:t>and</w:t>
      </w:r>
      <w:r>
        <w:rPr>
          <w:color w:val="58585B"/>
          <w:spacing w:val="-13"/>
        </w:rPr>
        <w:t> </w:t>
      </w:r>
      <w:r>
        <w:rPr>
          <w:color w:val="58585B"/>
        </w:rPr>
        <w:t>placed</w:t>
      </w:r>
      <w:r>
        <w:rPr>
          <w:color w:val="58585B"/>
          <w:spacing w:val="-13"/>
        </w:rPr>
        <w:t> </w:t>
      </w:r>
      <w:r>
        <w:rPr>
          <w:color w:val="58585B"/>
        </w:rPr>
        <w:t>candidates</w:t>
      </w:r>
      <w:r>
        <w:rPr>
          <w:color w:val="58585B"/>
          <w:spacing w:val="-13"/>
        </w:rPr>
        <w:t> </w:t>
      </w:r>
      <w:r>
        <w:rPr>
          <w:color w:val="58585B"/>
        </w:rPr>
        <w:t>in contract and direct-hire roles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433" w:hanging="354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Built</w:t>
      </w:r>
      <w:r>
        <w:rPr>
          <w:color w:val="58585B"/>
          <w:spacing w:val="-14"/>
        </w:rPr>
        <w:t> </w:t>
      </w:r>
      <w:r>
        <w:rPr>
          <w:color w:val="58585B"/>
        </w:rPr>
        <w:t>strong</w:t>
      </w:r>
      <w:r>
        <w:rPr>
          <w:color w:val="58585B"/>
          <w:spacing w:val="-14"/>
        </w:rPr>
        <w:t> </w:t>
      </w:r>
      <w:r>
        <w:rPr>
          <w:color w:val="58585B"/>
        </w:rPr>
        <w:t>relationships</w:t>
      </w:r>
      <w:r>
        <w:rPr>
          <w:color w:val="58585B"/>
          <w:spacing w:val="-14"/>
        </w:rPr>
        <w:t> </w:t>
      </w:r>
      <w:r>
        <w:rPr>
          <w:color w:val="58585B"/>
        </w:rPr>
        <w:t>with</w:t>
      </w:r>
      <w:r>
        <w:rPr>
          <w:color w:val="58585B"/>
          <w:spacing w:val="-14"/>
        </w:rPr>
        <w:t> </w:t>
      </w:r>
      <w:r>
        <w:rPr>
          <w:color w:val="58585B"/>
        </w:rPr>
        <w:t>hiring</w:t>
      </w:r>
      <w:r>
        <w:rPr>
          <w:color w:val="58585B"/>
          <w:spacing w:val="-14"/>
        </w:rPr>
        <w:t> </w:t>
      </w:r>
      <w:r>
        <w:rPr>
          <w:color w:val="58585B"/>
        </w:rPr>
        <w:t>managers, resulting in 20% growth in repeat business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70" w:hanging="354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Implemented</w:t>
      </w:r>
      <w:r>
        <w:rPr>
          <w:color w:val="58585B"/>
          <w:spacing w:val="-17"/>
        </w:rPr>
        <w:t> </w:t>
      </w:r>
      <w:r>
        <w:rPr>
          <w:color w:val="58585B"/>
        </w:rPr>
        <w:t>a</w:t>
      </w:r>
      <w:r>
        <w:rPr>
          <w:color w:val="58585B"/>
          <w:spacing w:val="-17"/>
        </w:rPr>
        <w:t> </w:t>
      </w:r>
      <w:r>
        <w:rPr>
          <w:color w:val="58585B"/>
        </w:rPr>
        <w:t>referral</w:t>
      </w:r>
      <w:r>
        <w:rPr>
          <w:color w:val="58585B"/>
          <w:spacing w:val="-16"/>
        </w:rPr>
        <w:t> </w:t>
      </w:r>
      <w:r>
        <w:rPr>
          <w:color w:val="58585B"/>
        </w:rPr>
        <w:t>program</w:t>
      </w:r>
      <w:r>
        <w:rPr>
          <w:color w:val="58585B"/>
          <w:spacing w:val="-17"/>
        </w:rPr>
        <w:t> </w:t>
      </w:r>
      <w:r>
        <w:rPr>
          <w:color w:val="58585B"/>
        </w:rPr>
        <w:t>that</w:t>
      </w:r>
      <w:r>
        <w:rPr>
          <w:color w:val="58585B"/>
          <w:spacing w:val="-16"/>
        </w:rPr>
        <w:t> </w:t>
      </w:r>
      <w:r>
        <w:rPr>
          <w:color w:val="58585B"/>
        </w:rPr>
        <w:t>increased candidate referrals by 35%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Bachelor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of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Science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in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Business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Administration</w:t>
      </w:r>
    </w:p>
    <w:p>
      <w:pPr>
        <w:pStyle w:val="BodyText"/>
        <w:spacing w:before="26"/>
        <w:ind w:left="114"/>
      </w:pPr>
      <w:r>
        <w:rPr>
          <w:color w:val="58585B"/>
          <w:spacing w:val="-2"/>
        </w:rPr>
        <w:t>University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of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California,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Los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Angeles</w:t>
      </w:r>
    </w:p>
    <w:sectPr>
      <w:type w:val="continuous"/>
      <w:pgSz w:w="11920" w:h="16860"/>
      <w:pgMar w:top="0" w:bottom="0" w:left="220" w:right="320"/>
      <w:cols w:num="3" w:equalWidth="0">
        <w:col w:w="3470" w:space="547"/>
        <w:col w:w="1560" w:space="235"/>
        <w:col w:w="55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4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2025-10-09T18:38:17Z</dcterms:created>
  <dcterms:modified xsi:type="dcterms:W3CDTF">2025-10-09T18:38:17Z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