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3"/>
        <w:rPr>
          <w:rFonts w:ascii="Times New Roman"/>
          <w:sz w:val="26"/>
        </w:rPr>
      </w:pPr>
    </w:p>
    <w:p>
      <w:pPr>
        <w:pStyle w:val="Heading1"/>
        <w:spacing w:line="300" w:lineRule="exact"/>
        <w:ind w:left="258"/>
        <w:jc w:val="center"/>
      </w:pPr>
      <w:r>
        <w:rPr>
          <w:color w:val="094D73"/>
          <w:w w:val="90"/>
        </w:rPr>
        <w:t>Professional</w:t>
      </w:r>
      <w:r>
        <w:rPr>
          <w:color w:val="094D73"/>
          <w:spacing w:val="27"/>
        </w:rPr>
        <w:t> </w:t>
      </w:r>
      <w:r>
        <w:rPr>
          <w:color w:val="094D73"/>
          <w:spacing w:val="-2"/>
        </w:rPr>
        <w:t>Experience</w:t>
      </w:r>
    </w:p>
    <w:p>
      <w:pPr>
        <w:spacing w:after="0" w:line="300" w:lineRule="exact"/>
        <w:jc w:val="center"/>
        <w:sectPr>
          <w:type w:val="continuous"/>
          <w:pgSz w:w="11920" w:h="16860"/>
          <w:pgMar w:top="0" w:bottom="0" w:left="220" w:right="420"/>
        </w:sect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35"/>
        <w:rPr>
          <w:rFonts w:ascii="Verdana"/>
          <w:b/>
        </w:rPr>
      </w:pPr>
    </w:p>
    <w:p>
      <w:pPr>
        <w:pStyle w:val="BodyText"/>
        <w:spacing w:before="1"/>
        <w:ind w:left="114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Title"/>
        <w:spacing w:line="482" w:lineRule="exact"/>
      </w:pPr>
      <w:r>
        <w:rPr>
          <w:b w:val="0"/>
        </w:rPr>
        <w:br w:type="column"/>
      </w:r>
      <w:r>
        <w:rPr>
          <w:color w:val="FFFFFF"/>
          <w:spacing w:val="-2"/>
        </w:rPr>
        <w:t>Devon</w:t>
      </w:r>
    </w:p>
    <w:p>
      <w:pPr>
        <w:pStyle w:val="Title"/>
        <w:spacing w:before="26"/>
      </w:pPr>
      <w:r>
        <w:rPr>
          <w:color w:val="FFFFFF"/>
          <w:spacing w:val="-2"/>
        </w:rPr>
        <w:t>Young</w:t>
      </w:r>
    </w:p>
    <w:p>
      <w:pPr>
        <w:pStyle w:val="Heading1"/>
        <w:spacing w:line="254" w:lineRule="auto" w:before="148"/>
      </w:pPr>
      <w:r>
        <w:rPr>
          <w:color w:val="FFFFFF"/>
          <w:spacing w:val="-2"/>
          <w:w w:val="90"/>
        </w:rPr>
        <w:t>Affordable </w:t>
      </w:r>
      <w:r>
        <w:rPr>
          <w:color w:val="FFFFFF"/>
          <w:spacing w:val="-2"/>
        </w:rPr>
        <w:t>Housing Property Manager</w:t>
      </w:r>
    </w:p>
    <w:p>
      <w:pPr>
        <w:spacing w:line="240" w:lineRule="auto" w:before="27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spacing w:line="268" w:lineRule="auto" w:before="0"/>
        <w:ind w:left="114" w:right="38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05"/>
          <w:sz w:val="22"/>
        </w:rPr>
        <w:t>March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spacing w:val="-2"/>
          <w:w w:val="105"/>
          <w:sz w:val="22"/>
        </w:rPr>
        <w:t>2019</w:t>
      </w:r>
      <w:r>
        <w:rPr>
          <w:i/>
          <w:color w:val="58585B"/>
          <w:spacing w:val="-15"/>
          <w:w w:val="105"/>
          <w:sz w:val="22"/>
        </w:rPr>
        <w:t> </w:t>
      </w:r>
      <w:r>
        <w:rPr>
          <w:i/>
          <w:color w:val="58585B"/>
          <w:spacing w:val="-2"/>
          <w:w w:val="105"/>
          <w:sz w:val="22"/>
        </w:rPr>
        <w:t>-</w:t>
      </w:r>
      <w:r>
        <w:rPr>
          <w:i/>
          <w:color w:val="58585B"/>
          <w:spacing w:val="-2"/>
          <w:w w:val="105"/>
          <w:sz w:val="22"/>
        </w:rPr>
        <w:t> Present</w:t>
      </w:r>
    </w:p>
    <w:p>
      <w:pPr>
        <w:spacing w:line="240" w:lineRule="auto" w:before="81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Affordable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Housing</w:t>
      </w:r>
      <w:r>
        <w:rPr>
          <w:rFonts w:ascii="Verdana"/>
          <w:b/>
          <w:color w:val="58585B"/>
          <w:spacing w:val="-6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Manager</w:t>
      </w:r>
    </w:p>
    <w:p>
      <w:pPr>
        <w:spacing w:before="10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Evergreen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Communities,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Baltimore,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5"/>
          <w:sz w:val="22"/>
        </w:rPr>
        <w:t>MD</w:t>
      </w:r>
    </w:p>
    <w:p>
      <w:pPr>
        <w:pStyle w:val="BodyText"/>
        <w:tabs>
          <w:tab w:pos="486" w:val="left" w:leader="none"/>
        </w:tabs>
        <w:spacing w:line="268" w:lineRule="auto" w:before="134"/>
        <w:ind w:left="486" w:right="307" w:hanging="35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130-unit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affordable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housing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complex under HUD and LIHTC guidelines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135" w:hanging="35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Maintain 100% compliance on annual file audits for 3 consecutive years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40" w:hanging="35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community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outreach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events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 support service referrals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420"/>
          <w:cols w:num="4" w:equalWidth="0">
            <w:col w:w="914" w:space="388"/>
            <w:col w:w="1600" w:space="1115"/>
            <w:col w:w="1454" w:space="354"/>
            <w:col w:w="5455"/>
          </w:cols>
        </w:sectPr>
      </w:pPr>
    </w:p>
    <w:p>
      <w:pPr>
        <w:pStyle w:val="BodyText"/>
        <w:spacing w:before="44"/>
        <w:ind w:left="114"/>
      </w:pPr>
      <w:hyperlink r:id="rId6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30"/>
        <w:ind w:left="114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</w:pPr>
    </w:p>
    <w:p>
      <w:pPr>
        <w:pStyle w:val="BodyText"/>
        <w:spacing w:before="163"/>
      </w:pPr>
    </w:p>
    <w:p>
      <w:pPr>
        <w:spacing w:line="280" w:lineRule="auto" w:before="0"/>
        <w:ind w:left="114" w:right="6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Affordable Housing Property Manager</w:t>
      </w:r>
      <w:r>
        <w:rPr>
          <w:b/>
          <w:color w:val="FFFFFF"/>
          <w:spacing w:val="-2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with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a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commitment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to compliance and tenant</w:t>
      </w:r>
      <w:r>
        <w:rPr>
          <w:b/>
          <w:color w:val="FFFFFF"/>
          <w:spacing w:val="40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support</w:t>
      </w:r>
    </w:p>
    <w:p>
      <w:pPr>
        <w:pStyle w:val="BodyText"/>
        <w:spacing w:line="280" w:lineRule="auto" w:before="70"/>
        <w:ind w:left="114" w:right="359"/>
      </w:pPr>
      <w:r>
        <w:rPr>
          <w:color w:val="FFFFFF"/>
          <w:w w:val="105"/>
        </w:rPr>
        <w:t>8+ years managing HUD and LIHTC-regulated properties. </w:t>
      </w:r>
      <w:r>
        <w:rPr>
          <w:color w:val="FFFFFF"/>
          <w:spacing w:val="-2"/>
          <w:w w:val="105"/>
        </w:rPr>
        <w:t>Experienced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audits,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annual</w:t>
      </w:r>
    </w:p>
    <w:p>
      <w:pPr>
        <w:spacing w:line="240" w:lineRule="auto" w:before="5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May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2015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82"/>
        <w:rPr>
          <w:i/>
        </w:rPr>
      </w:pPr>
    </w:p>
    <w:p>
      <w:pPr>
        <w:pStyle w:val="Heading1"/>
      </w:pPr>
      <w:r>
        <w:rPr>
          <w:color w:val="094D73"/>
          <w:spacing w:val="-2"/>
        </w:rPr>
        <w:t>Education</w:t>
      </w:r>
    </w:p>
    <w:p>
      <w:pPr>
        <w:spacing w:line="240" w:lineRule="auto" w:before="91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z w:val="18"/>
        </w:rPr>
      </w: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5"/>
          <w:sz w:val="18"/>
        </w:rPr>
        <w:t>Leasing </w:t>
      </w:r>
      <w:r>
        <w:rPr>
          <w:rFonts w:ascii="Verdana"/>
          <w:b/>
          <w:color w:val="58585B"/>
          <w:spacing w:val="-2"/>
          <w:sz w:val="18"/>
        </w:rPr>
        <w:t>Coordinator</w:t>
      </w:r>
    </w:p>
    <w:p>
      <w:pPr>
        <w:spacing w:before="10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Vital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Housing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Group,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Baltimore,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5"/>
          <w:sz w:val="22"/>
        </w:rPr>
        <w:t>MD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116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Handled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intake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income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verification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over </w:t>
      </w:r>
      <w:r>
        <w:rPr>
          <w:color w:val="58585B"/>
          <w:w w:val="105"/>
        </w:rPr>
        <w:t>250 applicants annually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138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Conducted move-in orientations and managed resident files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420"/>
          <w:cols w:num="3" w:equalWidth="0">
            <w:col w:w="3493" w:space="524"/>
            <w:col w:w="1563" w:space="253"/>
            <w:col w:w="5447"/>
          </w:cols>
        </w:sectPr>
      </w:pPr>
    </w:p>
    <w:p>
      <w:pPr>
        <w:pStyle w:val="BodyText"/>
        <w:spacing w:line="276" w:lineRule="auto" w:before="43"/>
        <w:ind w:left="114" w:right="38"/>
      </w:pPr>
      <w:r>
        <w:rPr>
          <w:color w:val="FFFFFF"/>
        </w:rPr>
        <w:t>recertifications, and providing safe, supportive environments for low-income residents.</w:t>
      </w:r>
    </w:p>
    <w:p>
      <w:pPr>
        <w:spacing w:before="3"/>
        <w:ind w:left="114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color w:val="58585B"/>
          <w:w w:val="125"/>
          <w:sz w:val="18"/>
        </w:rPr>
        <w:t>Bachelor</w:t>
      </w:r>
      <w:r>
        <w:rPr>
          <w:rFonts w:ascii="Calibri"/>
          <w:color w:val="58585B"/>
          <w:spacing w:val="10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of</w:t>
      </w:r>
      <w:r>
        <w:rPr>
          <w:rFonts w:ascii="Calibri"/>
          <w:color w:val="58585B"/>
          <w:spacing w:val="11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Science</w:t>
      </w:r>
      <w:r>
        <w:rPr>
          <w:rFonts w:ascii="Calibri"/>
          <w:color w:val="58585B"/>
          <w:spacing w:val="11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in</w:t>
      </w:r>
      <w:r>
        <w:rPr>
          <w:rFonts w:ascii="Calibri"/>
          <w:color w:val="58585B"/>
          <w:spacing w:val="11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Public</w:t>
      </w:r>
      <w:r>
        <w:rPr>
          <w:rFonts w:ascii="Calibri"/>
          <w:color w:val="58585B"/>
          <w:spacing w:val="11"/>
          <w:w w:val="125"/>
          <w:sz w:val="18"/>
        </w:rPr>
        <w:t> </w:t>
      </w:r>
      <w:r>
        <w:rPr>
          <w:rFonts w:ascii="Calibri"/>
          <w:color w:val="58585B"/>
          <w:spacing w:val="-2"/>
          <w:w w:val="125"/>
          <w:sz w:val="18"/>
        </w:rPr>
        <w:t>Administration</w:t>
      </w:r>
    </w:p>
    <w:p>
      <w:pPr>
        <w:spacing w:before="9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Towson University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| Graduated: May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2015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420"/>
          <w:cols w:num="2" w:equalWidth="0">
            <w:col w:w="3256" w:space="761"/>
            <w:col w:w="7263"/>
          </w:cols>
        </w:sectPr>
      </w:pPr>
    </w:p>
    <w:p>
      <w:pPr>
        <w:pStyle w:val="BodyText"/>
        <w:rPr>
          <w:i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543549"/>
                            <a:ext cx="25527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324100">
                                <a:moveTo>
                                  <a:pt x="0" y="2324099"/>
                                </a:moveTo>
                                <a:lnTo>
                                  <a:pt x="2552699" y="232409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23849"/>
                            <a:ext cx="2552700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800350">
                                <a:moveTo>
                                  <a:pt x="2552699" y="2800349"/>
                                </a:moveTo>
                                <a:lnTo>
                                  <a:pt x="0" y="28003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3114674"/>
                            <a:ext cx="2552700" cy="461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619625">
                                <a:moveTo>
                                  <a:pt x="276212" y="4592472"/>
                                </a:moveTo>
                                <a:lnTo>
                                  <a:pt x="255752" y="4572000"/>
                                </a:lnTo>
                                <a:lnTo>
                                  <a:pt x="249059" y="4572000"/>
                                </a:lnTo>
                                <a:lnTo>
                                  <a:pt x="228587" y="4592472"/>
                                </a:lnTo>
                                <a:lnTo>
                                  <a:pt x="228587" y="4596041"/>
                                </a:lnTo>
                                <a:lnTo>
                                  <a:pt x="228587" y="4599165"/>
                                </a:lnTo>
                                <a:lnTo>
                                  <a:pt x="249059" y="4619625"/>
                                </a:lnTo>
                                <a:lnTo>
                                  <a:pt x="255752" y="4619625"/>
                                </a:lnTo>
                                <a:lnTo>
                                  <a:pt x="276212" y="4599165"/>
                                </a:lnTo>
                                <a:lnTo>
                                  <a:pt x="276212" y="4592472"/>
                                </a:lnTo>
                                <a:close/>
                              </a:path>
                              <a:path w="2552700" h="4619625">
                                <a:moveTo>
                                  <a:pt x="276212" y="4344822"/>
                                </a:moveTo>
                                <a:lnTo>
                                  <a:pt x="255752" y="4324350"/>
                                </a:lnTo>
                                <a:lnTo>
                                  <a:pt x="249059" y="4324350"/>
                                </a:lnTo>
                                <a:lnTo>
                                  <a:pt x="228587" y="4344822"/>
                                </a:lnTo>
                                <a:lnTo>
                                  <a:pt x="228587" y="4348391"/>
                                </a:lnTo>
                                <a:lnTo>
                                  <a:pt x="228587" y="4351515"/>
                                </a:lnTo>
                                <a:lnTo>
                                  <a:pt x="249059" y="4371975"/>
                                </a:lnTo>
                                <a:lnTo>
                                  <a:pt x="255752" y="4371975"/>
                                </a:lnTo>
                                <a:lnTo>
                                  <a:pt x="276212" y="4351515"/>
                                </a:lnTo>
                                <a:lnTo>
                                  <a:pt x="276212" y="4344822"/>
                                </a:lnTo>
                                <a:close/>
                              </a:path>
                              <a:path w="2552700" h="4619625">
                                <a:moveTo>
                                  <a:pt x="276212" y="4097172"/>
                                </a:moveTo>
                                <a:lnTo>
                                  <a:pt x="255752" y="4076700"/>
                                </a:lnTo>
                                <a:lnTo>
                                  <a:pt x="249059" y="4076700"/>
                                </a:lnTo>
                                <a:lnTo>
                                  <a:pt x="228587" y="4097172"/>
                                </a:lnTo>
                                <a:lnTo>
                                  <a:pt x="228587" y="4100741"/>
                                </a:lnTo>
                                <a:lnTo>
                                  <a:pt x="228587" y="4103865"/>
                                </a:lnTo>
                                <a:lnTo>
                                  <a:pt x="249059" y="4124325"/>
                                </a:lnTo>
                                <a:lnTo>
                                  <a:pt x="255752" y="4124325"/>
                                </a:lnTo>
                                <a:lnTo>
                                  <a:pt x="276212" y="4103865"/>
                                </a:lnTo>
                                <a:lnTo>
                                  <a:pt x="276212" y="4097172"/>
                                </a:lnTo>
                                <a:close/>
                              </a:path>
                              <a:path w="2552700" h="4619625">
                                <a:moveTo>
                                  <a:pt x="276212" y="3849522"/>
                                </a:moveTo>
                                <a:lnTo>
                                  <a:pt x="255752" y="3829050"/>
                                </a:lnTo>
                                <a:lnTo>
                                  <a:pt x="249059" y="3829050"/>
                                </a:lnTo>
                                <a:lnTo>
                                  <a:pt x="228587" y="3849522"/>
                                </a:lnTo>
                                <a:lnTo>
                                  <a:pt x="228587" y="3853091"/>
                                </a:lnTo>
                                <a:lnTo>
                                  <a:pt x="228587" y="3856215"/>
                                </a:lnTo>
                                <a:lnTo>
                                  <a:pt x="249059" y="3876675"/>
                                </a:lnTo>
                                <a:lnTo>
                                  <a:pt x="255752" y="3876675"/>
                                </a:lnTo>
                                <a:lnTo>
                                  <a:pt x="276212" y="3856215"/>
                                </a:lnTo>
                                <a:lnTo>
                                  <a:pt x="276212" y="3849522"/>
                                </a:lnTo>
                                <a:close/>
                              </a:path>
                              <a:path w="2552700" h="4619625">
                                <a:moveTo>
                                  <a:pt x="276212" y="3601872"/>
                                </a:moveTo>
                                <a:lnTo>
                                  <a:pt x="255752" y="3581400"/>
                                </a:lnTo>
                                <a:lnTo>
                                  <a:pt x="249059" y="3581400"/>
                                </a:lnTo>
                                <a:lnTo>
                                  <a:pt x="228587" y="3601872"/>
                                </a:lnTo>
                                <a:lnTo>
                                  <a:pt x="228587" y="3605441"/>
                                </a:lnTo>
                                <a:lnTo>
                                  <a:pt x="228587" y="3608565"/>
                                </a:lnTo>
                                <a:lnTo>
                                  <a:pt x="249059" y="3629025"/>
                                </a:lnTo>
                                <a:lnTo>
                                  <a:pt x="255752" y="3629025"/>
                                </a:lnTo>
                                <a:lnTo>
                                  <a:pt x="276212" y="3608565"/>
                                </a:lnTo>
                                <a:lnTo>
                                  <a:pt x="276212" y="3601872"/>
                                </a:lnTo>
                                <a:close/>
                              </a:path>
                              <a:path w="2552700" h="4619625">
                                <a:moveTo>
                                  <a:pt x="276212" y="3354222"/>
                                </a:moveTo>
                                <a:lnTo>
                                  <a:pt x="255752" y="3333750"/>
                                </a:lnTo>
                                <a:lnTo>
                                  <a:pt x="249059" y="3333750"/>
                                </a:lnTo>
                                <a:lnTo>
                                  <a:pt x="228587" y="3354222"/>
                                </a:lnTo>
                                <a:lnTo>
                                  <a:pt x="228587" y="3357791"/>
                                </a:lnTo>
                                <a:lnTo>
                                  <a:pt x="228587" y="3360915"/>
                                </a:lnTo>
                                <a:lnTo>
                                  <a:pt x="249059" y="3381375"/>
                                </a:lnTo>
                                <a:lnTo>
                                  <a:pt x="255752" y="3381375"/>
                                </a:lnTo>
                                <a:lnTo>
                                  <a:pt x="276212" y="3360915"/>
                                </a:lnTo>
                                <a:lnTo>
                                  <a:pt x="276212" y="3354222"/>
                                </a:lnTo>
                                <a:close/>
                              </a:path>
                              <a:path w="2552700" h="4619625">
                                <a:moveTo>
                                  <a:pt x="276212" y="3106572"/>
                                </a:moveTo>
                                <a:lnTo>
                                  <a:pt x="255752" y="3086100"/>
                                </a:lnTo>
                                <a:lnTo>
                                  <a:pt x="249059" y="3086100"/>
                                </a:lnTo>
                                <a:lnTo>
                                  <a:pt x="228587" y="3106572"/>
                                </a:lnTo>
                                <a:lnTo>
                                  <a:pt x="228587" y="3110141"/>
                                </a:lnTo>
                                <a:lnTo>
                                  <a:pt x="228587" y="3113265"/>
                                </a:lnTo>
                                <a:lnTo>
                                  <a:pt x="249059" y="3133725"/>
                                </a:lnTo>
                                <a:lnTo>
                                  <a:pt x="255752" y="3133725"/>
                                </a:lnTo>
                                <a:lnTo>
                                  <a:pt x="276212" y="3113265"/>
                                </a:lnTo>
                                <a:lnTo>
                                  <a:pt x="276212" y="3106572"/>
                                </a:lnTo>
                                <a:close/>
                              </a:path>
                              <a:path w="2552700" h="461962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28875"/>
                                </a:lnTo>
                                <a:lnTo>
                                  <a:pt x="2552687" y="24288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5984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094d73" stroked="false">
                  <v:fill type="solid"/>
                </v:rect>
                <v:rect style="position:absolute;left:0;top:8730;width:4020;height:3660" id="docshape4" filled="true" fillcolor="#f1f4f4" stroked="false">
                  <v:fill type="solid"/>
                </v:rect>
                <v:rect style="position:absolute;left:0;top:510;width:4020;height:4410" id="docshape5" filled="true" fillcolor="#094d73" stroked="false">
                  <v:fill type="solid"/>
                </v:rect>
                <v:shape style="position:absolute;left:330;top:1065;width:1005;height:1005" type="#_x0000_t75" id="docshape6" stroked="false">
                  <v:imagedata r:id="rId8" o:title=""/>
                </v:shape>
                <v:shape style="position:absolute;left:0;top:4905;width:4020;height:7275" id="docshape7" coordorigin="0,4905" coordsize="4020,7275" path="m435,12137l434,12132,430,12123,428,12119,421,12112,417,12110,408,12106,403,12105,392,12105,387,12106,378,12110,374,12112,367,12119,365,12123,361,12132,360,12137,360,12143,360,12148,361,12153,365,12162,367,12166,374,12173,378,12175,387,12179,392,12180,403,12180,408,12179,417,12175,421,12173,428,12166,430,12162,434,12153,435,12148,435,12137xm435,11747l434,11742,430,11733,428,11729,421,11722,417,11720,408,11716,403,11715,392,11715,387,11716,378,11720,374,11722,367,11729,365,11733,361,11742,360,11747,360,11753,360,11758,361,11763,365,11772,367,11776,374,11783,378,11785,387,11789,392,11790,403,11790,408,11789,417,11785,421,11783,428,11776,430,11772,434,11763,435,11758,435,11747xm435,11357l434,11352,430,11343,428,11339,421,11332,417,11330,408,11326,403,11325,392,11325,387,11326,378,11330,374,11332,367,11339,365,11343,361,11352,360,11357,360,11363,360,11368,361,11373,365,11382,367,11386,374,11393,378,11395,387,11399,392,11400,403,11400,408,11399,417,11395,421,11393,428,11386,430,11382,434,11373,435,11368,435,11357xm435,10967l434,10962,430,10953,428,10949,421,10942,417,10940,408,10936,403,10935,392,10935,387,10936,378,10940,374,10942,367,10949,365,10953,361,10962,360,10967,360,10973,360,10978,361,10983,365,10992,367,10996,374,11003,378,11005,387,11009,392,11010,403,11010,408,11009,417,11005,421,11003,428,10996,430,10992,434,10983,435,10978,435,10967xm435,10577l434,10572,430,10563,428,10559,421,10552,417,10550,408,10546,403,10545,392,10545,387,10546,378,10550,374,10552,367,10559,365,10563,361,10572,360,10577,360,10583,360,10588,361,10593,365,10602,367,10606,374,10613,378,10615,387,10619,392,10620,403,10620,408,10619,417,10615,421,10613,428,10606,430,10602,434,10593,435,10588,435,10577xm435,10187l434,10182,430,10173,428,10169,421,10162,417,10160,408,10156,403,10155,392,10155,387,10156,378,10160,374,10162,367,10169,365,10173,361,10182,360,10187,360,10193,360,10198,361,10203,365,10212,367,10216,374,10223,378,10225,387,10229,392,10230,403,10230,408,10229,417,10225,421,10223,428,10216,430,10212,434,10203,435,10198,435,10187xm435,9797l434,9792,430,9783,428,9779,421,9772,417,9770,408,9766,403,9765,392,9765,387,9766,378,9770,374,9772,367,9779,365,9783,361,9792,360,9797,360,9803,360,9808,361,9813,365,9822,367,9826,374,9833,378,9835,387,9839,392,9840,403,9840,408,9839,417,9835,421,9833,428,9826,430,9822,434,9813,435,9808,435,9797xm4020,4905l0,4905,0,8730,4020,8730,4020,4905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0"/>
        <w:rPr>
          <w:i/>
          <w:sz w:val="26"/>
        </w:rPr>
      </w:pPr>
    </w:p>
    <w:p>
      <w:pPr>
        <w:pStyle w:val="Heading1"/>
      </w:pPr>
      <w:r>
        <w:rPr>
          <w:color w:val="094D73"/>
          <w:spacing w:val="-15"/>
        </w:rPr>
        <w:t>Key</w:t>
      </w:r>
      <w:r>
        <w:rPr>
          <w:color w:val="094D73"/>
          <w:spacing w:val="-11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12"/>
        <w:rPr>
          <w:rFonts w:ascii="Verdana"/>
          <w:b/>
        </w:rPr>
      </w:pPr>
    </w:p>
    <w:p>
      <w:pPr>
        <w:pStyle w:val="BodyText"/>
        <w:spacing w:line="367" w:lineRule="auto"/>
        <w:ind w:left="486" w:right="8239"/>
      </w:pPr>
      <w:r>
        <w:rPr>
          <w:color w:val="58585B"/>
          <w:w w:val="105"/>
        </w:rPr>
        <w:t>Compliance reporting Fair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housing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regulations HUD inspections</w:t>
      </w:r>
    </w:p>
    <w:p>
      <w:pPr>
        <w:pStyle w:val="BodyText"/>
        <w:spacing w:line="367" w:lineRule="auto"/>
        <w:ind w:left="486" w:right="8239"/>
      </w:pPr>
      <w:r>
        <w:rPr>
          <w:color w:val="58585B"/>
          <w:w w:val="105"/>
        </w:rPr>
        <w:t>Lease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enforcement LIHTC eligibility</w:t>
      </w:r>
    </w:p>
    <w:p>
      <w:pPr>
        <w:pStyle w:val="BodyText"/>
        <w:spacing w:line="367" w:lineRule="auto"/>
        <w:ind w:left="486" w:right="7037"/>
      </w:pPr>
      <w:r>
        <w:rPr>
          <w:color w:val="58585B"/>
          <w:spacing w:val="-2"/>
          <w:w w:val="105"/>
        </w:rPr>
        <w:t>Recertification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management </w:t>
      </w:r>
      <w:r>
        <w:rPr>
          <w:color w:val="58585B"/>
          <w:w w:val="105"/>
        </w:rPr>
        <w:t>Resident outreach</w:t>
      </w:r>
    </w:p>
    <w:sectPr>
      <w:type w:val="continuous"/>
      <w:pgSz w:w="11920" w:h="16860"/>
      <w:pgMar w:top="0" w:bottom="0" w:left="2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4"/>
    </w:pPr>
    <w:rPr>
      <w:rFonts w:ascii="Verdana" w:hAnsi="Verdana" w:eastAsia="Verdana" w:cs="Verdana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2025-10-16T19:40:17Z</dcterms:created>
  <dcterms:modified xsi:type="dcterms:W3CDTF">2025-10-16T19:40:17Z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