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B3C4A"/>
        </w:rPr>
        <w:t>Skyler</w:t>
      </w:r>
      <w:r>
        <w:rPr>
          <w:color w:val="8B3C4A"/>
          <w:spacing w:val="-2"/>
        </w:rPr>
        <w:t> </w:t>
      </w:r>
      <w:r>
        <w:rPr>
          <w:color w:val="8B3C4A"/>
          <w:spacing w:val="-4"/>
        </w:rPr>
        <w:t>Lewis</w:t>
      </w:r>
    </w:p>
    <w:p>
      <w:pPr>
        <w:spacing w:before="119"/>
        <w:ind w:left="133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8B3C4A"/>
          <w:sz w:val="29"/>
        </w:rPr>
        <w:t>Packaging</w:t>
      </w:r>
      <w:r>
        <w:rPr>
          <w:rFonts w:ascii="Microsoft Sans Serif"/>
          <w:color w:val="8B3C4A"/>
          <w:spacing w:val="4"/>
          <w:sz w:val="29"/>
        </w:rPr>
        <w:t> </w:t>
      </w:r>
      <w:r>
        <w:rPr>
          <w:rFonts w:ascii="Microsoft Sans Serif"/>
          <w:color w:val="8B3C4A"/>
          <w:sz w:val="29"/>
        </w:rPr>
        <w:t>Machine</w:t>
      </w:r>
      <w:r>
        <w:rPr>
          <w:rFonts w:ascii="Microsoft Sans Serif"/>
          <w:color w:val="8B3C4A"/>
          <w:spacing w:val="4"/>
          <w:sz w:val="29"/>
        </w:rPr>
        <w:t> </w:t>
      </w:r>
      <w:r>
        <w:rPr>
          <w:rFonts w:ascii="Microsoft Sans Serif"/>
          <w:color w:val="8B3C4A"/>
          <w:spacing w:val="-2"/>
          <w:sz w:val="29"/>
        </w:rPr>
        <w:t>Operator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5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1160"/>
        </w:sectPr>
      </w:pPr>
    </w:p>
    <w:p>
      <w:pPr>
        <w:spacing w:line="280" w:lineRule="auto" w:before="101"/>
        <w:ind w:left="1338" w:right="0" w:firstLine="0"/>
        <w:jc w:val="left"/>
        <w:rPr>
          <w:b/>
          <w:sz w:val="22"/>
        </w:rPr>
      </w:pPr>
      <w:r>
        <w:rPr>
          <w:b/>
          <w:color w:val="8B3C4A"/>
          <w:spacing w:val="-2"/>
          <w:sz w:val="22"/>
        </w:rPr>
        <w:t>Experienced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pacing w:val="-2"/>
          <w:sz w:val="22"/>
        </w:rPr>
        <w:t>Packaging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pacing w:val="-2"/>
          <w:sz w:val="22"/>
        </w:rPr>
        <w:t>Machine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pacing w:val="-2"/>
          <w:sz w:val="22"/>
        </w:rPr>
        <w:t>Operator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pacing w:val="-2"/>
          <w:sz w:val="22"/>
        </w:rPr>
        <w:t>with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pacing w:val="-2"/>
          <w:sz w:val="22"/>
        </w:rPr>
        <w:t>strong </w:t>
      </w:r>
      <w:r>
        <w:rPr>
          <w:b/>
          <w:color w:val="8B3C4A"/>
          <w:sz w:val="22"/>
        </w:rPr>
        <w:t>attention to detail</w:t>
      </w:r>
    </w:p>
    <w:p>
      <w:pPr>
        <w:spacing w:line="280" w:lineRule="auto" w:before="107"/>
        <w:ind w:left="1338" w:right="149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1104170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6.942528pt;width:390.75pt;height:18.75pt;mso-position-horizontal-relative:page;mso-position-vertical-relative:paragraph;z-index:15729664" type="#_x0000_t202" id="docshape1" filled="true" fillcolor="#8b3c4a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8B3C4A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8B3C4A"/>
          <w:sz w:val="22"/>
        </w:rPr>
        <w:t>Operator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with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6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years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in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packaging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for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the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food</w:t>
      </w:r>
      <w:r>
        <w:rPr>
          <w:b/>
          <w:color w:val="8B3C4A"/>
          <w:spacing w:val="-16"/>
          <w:sz w:val="22"/>
        </w:rPr>
        <w:t> </w:t>
      </w:r>
      <w:r>
        <w:rPr>
          <w:b/>
          <w:color w:val="8B3C4A"/>
          <w:sz w:val="22"/>
        </w:rPr>
        <w:t>industry. Reduced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downtime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by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14%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and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exceeded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quality</w:t>
      </w:r>
      <w:r>
        <w:rPr>
          <w:b/>
          <w:color w:val="8B3C4A"/>
          <w:spacing w:val="-14"/>
          <w:sz w:val="22"/>
        </w:rPr>
        <w:t> </w:t>
      </w:r>
      <w:r>
        <w:rPr>
          <w:b/>
          <w:color w:val="8B3C4A"/>
          <w:sz w:val="22"/>
        </w:rPr>
        <w:t>control </w:t>
      </w:r>
      <w:r>
        <w:rPr>
          <w:b/>
          <w:color w:val="8B3C4A"/>
          <w:spacing w:val="-4"/>
          <w:sz w:val="22"/>
        </w:rPr>
        <w:t>benchmarks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for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22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straight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months.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Adept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in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line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efficiency </w:t>
      </w:r>
      <w:r>
        <w:rPr>
          <w:b/>
          <w:color w:val="8B3C4A"/>
          <w:sz w:val="22"/>
        </w:rPr>
        <w:t>and packaging material usage optimization.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3"/>
        <w:rPr>
          <w:b/>
        </w:rPr>
      </w:pPr>
    </w:p>
    <w:p>
      <w:pPr>
        <w:spacing w:line="300" w:lineRule="auto" w:before="0"/>
        <w:ind w:left="1338" w:right="3213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8B3C4A"/>
          <w:spacing w:val="-2"/>
          <w:sz w:val="22"/>
        </w:rPr>
        <w:t>Packaging</w:t>
      </w:r>
      <w:r>
        <w:rPr>
          <w:rFonts w:ascii="Arial"/>
          <w:b/>
          <w:color w:val="8B3C4A"/>
          <w:spacing w:val="-14"/>
          <w:sz w:val="22"/>
        </w:rPr>
        <w:t> </w:t>
      </w:r>
      <w:r>
        <w:rPr>
          <w:rFonts w:ascii="Arial"/>
          <w:b/>
          <w:color w:val="8B3C4A"/>
          <w:spacing w:val="-2"/>
          <w:sz w:val="22"/>
        </w:rPr>
        <w:t>Machine Operator</w:t>
      </w:r>
    </w:p>
    <w:p>
      <w:pPr>
        <w:spacing w:line="253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sz w:val="22"/>
        </w:rPr>
        <w:t>QuickPack</w:t>
      </w:r>
      <w:r>
        <w:rPr>
          <w:i/>
          <w:color w:val="8B3C4A"/>
          <w:spacing w:val="-10"/>
          <w:sz w:val="22"/>
        </w:rPr>
        <w:t> </w:t>
      </w:r>
      <w:r>
        <w:rPr>
          <w:i/>
          <w:color w:val="8B3C4A"/>
          <w:sz w:val="22"/>
        </w:rPr>
        <w:t>Foods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w w:val="85"/>
          <w:sz w:val="22"/>
        </w:rPr>
        <w:t>|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spacing w:val="-2"/>
          <w:sz w:val="22"/>
        </w:rPr>
        <w:t>Springfield,</w:t>
      </w:r>
    </w:p>
    <w:p>
      <w:pPr>
        <w:tabs>
          <w:tab w:pos="5531" w:val="left" w:leader="none"/>
        </w:tabs>
        <w:spacing w:before="44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spacing w:val="-5"/>
          <w:sz w:val="22"/>
        </w:rPr>
        <w:t>IL</w:t>
      </w:r>
      <w:r>
        <w:rPr>
          <w:i/>
          <w:color w:val="8B3C4A"/>
          <w:sz w:val="22"/>
        </w:rPr>
        <w:tab/>
      </w:r>
      <w:r>
        <w:rPr>
          <w:i/>
          <w:color w:val="8B3C4A"/>
          <w:spacing w:val="-4"/>
          <w:sz w:val="22"/>
        </w:rPr>
        <w:t>April</w:t>
      </w:r>
      <w:r>
        <w:rPr>
          <w:i/>
          <w:color w:val="8B3C4A"/>
          <w:spacing w:val="-13"/>
          <w:sz w:val="22"/>
        </w:rPr>
        <w:t> </w:t>
      </w:r>
      <w:r>
        <w:rPr>
          <w:i/>
          <w:color w:val="8B3C4A"/>
          <w:spacing w:val="-4"/>
          <w:sz w:val="22"/>
        </w:rPr>
        <w:t>2020</w:t>
      </w:r>
      <w:r>
        <w:rPr>
          <w:i/>
          <w:color w:val="8B3C4A"/>
          <w:spacing w:val="-12"/>
          <w:sz w:val="22"/>
        </w:rPr>
        <w:t> </w:t>
      </w:r>
      <w:r>
        <w:rPr>
          <w:i/>
          <w:color w:val="8B3C4A"/>
          <w:spacing w:val="-4"/>
          <w:sz w:val="22"/>
        </w:rPr>
        <w:t>-</w:t>
      </w:r>
      <w:r>
        <w:rPr>
          <w:i/>
          <w:color w:val="8B3C4A"/>
          <w:spacing w:val="-13"/>
          <w:sz w:val="22"/>
        </w:rPr>
        <w:t> </w:t>
      </w:r>
      <w:r>
        <w:rPr>
          <w:i/>
          <w:color w:val="8B3C4A"/>
          <w:spacing w:val="-4"/>
          <w:sz w:val="22"/>
        </w:rPr>
        <w:t>Present</w:t>
      </w:r>
    </w:p>
    <w:p>
      <w:pPr>
        <w:pStyle w:val="BodyText"/>
        <w:spacing w:line="280" w:lineRule="auto" w:before="150"/>
        <w:ind w:left="1710"/>
      </w:pPr>
      <w:r>
        <w:rPr>
          <w:color w:val="8B3C4A"/>
        </w:rPr>
        <w:t>Operate</w:t>
      </w:r>
      <w:r>
        <w:rPr>
          <w:color w:val="8B3C4A"/>
          <w:spacing w:val="-6"/>
        </w:rPr>
        <w:t> </w:t>
      </w:r>
      <w:r>
        <w:rPr>
          <w:color w:val="8B3C4A"/>
        </w:rPr>
        <w:t>four</w:t>
      </w:r>
      <w:r>
        <w:rPr>
          <w:color w:val="8B3C4A"/>
          <w:spacing w:val="-6"/>
        </w:rPr>
        <w:t> </w:t>
      </w:r>
      <w:r>
        <w:rPr>
          <w:color w:val="8B3C4A"/>
        </w:rPr>
        <w:t>high-speed</w:t>
      </w:r>
      <w:r>
        <w:rPr>
          <w:color w:val="8B3C4A"/>
          <w:spacing w:val="-6"/>
        </w:rPr>
        <w:t> </w:t>
      </w:r>
      <w:r>
        <w:rPr>
          <w:color w:val="8B3C4A"/>
        </w:rPr>
        <w:t>packaging</w:t>
      </w:r>
      <w:r>
        <w:rPr>
          <w:color w:val="8B3C4A"/>
          <w:spacing w:val="-6"/>
        </w:rPr>
        <w:t> </w:t>
      </w:r>
      <w:r>
        <w:rPr>
          <w:color w:val="8B3C4A"/>
        </w:rPr>
        <w:t>lines</w:t>
      </w:r>
      <w:r>
        <w:rPr>
          <w:color w:val="8B3C4A"/>
          <w:spacing w:val="-6"/>
        </w:rPr>
        <w:t> </w:t>
      </w:r>
      <w:r>
        <w:rPr>
          <w:color w:val="8B3C4A"/>
        </w:rPr>
        <w:t>handling</w:t>
      </w:r>
      <w:r>
        <w:rPr>
          <w:color w:val="8B3C4A"/>
          <w:spacing w:val="-6"/>
        </w:rPr>
        <w:t> </w:t>
      </w:r>
      <w:r>
        <w:rPr>
          <w:color w:val="8B3C4A"/>
        </w:rPr>
        <w:t>1,800 </w:t>
      </w:r>
      <w:r>
        <w:rPr>
          <w:color w:val="8B3C4A"/>
          <w:spacing w:val="-2"/>
        </w:rPr>
        <w:t>units/hour</w:t>
      </w:r>
    </w:p>
    <w:p>
      <w:pPr>
        <w:pStyle w:val="BodyText"/>
        <w:spacing w:line="280" w:lineRule="auto" w:before="92"/>
        <w:ind w:left="1710"/>
      </w:pPr>
      <w:r>
        <w:rPr>
          <w:color w:val="8B3C4A"/>
        </w:rPr>
        <w:t>Reduced</w:t>
      </w:r>
      <w:r>
        <w:rPr>
          <w:color w:val="8B3C4A"/>
          <w:spacing w:val="-6"/>
        </w:rPr>
        <w:t> </w:t>
      </w:r>
      <w:r>
        <w:rPr>
          <w:color w:val="8B3C4A"/>
        </w:rPr>
        <w:t>film</w:t>
      </w:r>
      <w:r>
        <w:rPr>
          <w:color w:val="8B3C4A"/>
          <w:spacing w:val="-6"/>
        </w:rPr>
        <w:t> </w:t>
      </w:r>
      <w:r>
        <w:rPr>
          <w:color w:val="8B3C4A"/>
        </w:rPr>
        <w:t>waste</w:t>
      </w:r>
      <w:r>
        <w:rPr>
          <w:color w:val="8B3C4A"/>
          <w:spacing w:val="-6"/>
        </w:rPr>
        <w:t> </w:t>
      </w:r>
      <w:r>
        <w:rPr>
          <w:color w:val="8B3C4A"/>
        </w:rPr>
        <w:t>by</w:t>
      </w:r>
      <w:r>
        <w:rPr>
          <w:color w:val="8B3C4A"/>
          <w:spacing w:val="-6"/>
        </w:rPr>
        <w:t> </w:t>
      </w:r>
      <w:r>
        <w:rPr>
          <w:color w:val="8B3C4A"/>
        </w:rPr>
        <w:t>19%,</w:t>
      </w:r>
      <w:r>
        <w:rPr>
          <w:color w:val="8B3C4A"/>
          <w:spacing w:val="-6"/>
        </w:rPr>
        <w:t> </w:t>
      </w:r>
      <w:r>
        <w:rPr>
          <w:color w:val="8B3C4A"/>
        </w:rPr>
        <w:t>saving</w:t>
      </w:r>
      <w:r>
        <w:rPr>
          <w:color w:val="8B3C4A"/>
          <w:spacing w:val="-6"/>
        </w:rPr>
        <w:t> </w:t>
      </w:r>
      <w:r>
        <w:rPr>
          <w:color w:val="8B3C4A"/>
        </w:rPr>
        <w:t>approximately</w:t>
      </w:r>
      <w:r>
        <w:rPr>
          <w:color w:val="8B3C4A"/>
          <w:spacing w:val="-6"/>
        </w:rPr>
        <w:t> </w:t>
      </w:r>
      <w:r>
        <w:rPr>
          <w:color w:val="8B3C4A"/>
        </w:rPr>
        <w:t>$9,500 </w:t>
      </w:r>
      <w:r>
        <w:rPr>
          <w:color w:val="8B3C4A"/>
          <w:spacing w:val="-2"/>
        </w:rPr>
        <w:t>annually</w:t>
      </w:r>
    </w:p>
    <w:p>
      <w:pPr>
        <w:pStyle w:val="BodyText"/>
        <w:spacing w:line="268" w:lineRule="auto" w:before="92"/>
        <w:ind w:left="1710"/>
      </w:pPr>
      <w:r>
        <w:rPr>
          <w:color w:val="8B3C4A"/>
        </w:rPr>
        <w:t>Performed</w:t>
      </w:r>
      <w:r>
        <w:rPr>
          <w:color w:val="8B3C4A"/>
          <w:spacing w:val="-4"/>
        </w:rPr>
        <w:t> </w:t>
      </w:r>
      <w:r>
        <w:rPr>
          <w:color w:val="8B3C4A"/>
        </w:rPr>
        <w:t>hourly</w:t>
      </w:r>
      <w:r>
        <w:rPr>
          <w:color w:val="8B3C4A"/>
          <w:spacing w:val="-4"/>
        </w:rPr>
        <w:t> </w:t>
      </w:r>
      <w:r>
        <w:rPr>
          <w:color w:val="8B3C4A"/>
        </w:rPr>
        <w:t>product</w:t>
      </w:r>
      <w:r>
        <w:rPr>
          <w:color w:val="8B3C4A"/>
          <w:spacing w:val="-4"/>
        </w:rPr>
        <w:t> </w:t>
      </w:r>
      <w:r>
        <w:rPr>
          <w:color w:val="8B3C4A"/>
        </w:rPr>
        <w:t>inspections</w:t>
      </w:r>
      <w:r>
        <w:rPr>
          <w:color w:val="8B3C4A"/>
          <w:spacing w:val="-4"/>
        </w:rPr>
        <w:t> </w:t>
      </w:r>
      <w:r>
        <w:rPr>
          <w:color w:val="8B3C4A"/>
        </w:rPr>
        <w:t>with</w:t>
      </w:r>
      <w:r>
        <w:rPr>
          <w:color w:val="8B3C4A"/>
          <w:spacing w:val="-4"/>
        </w:rPr>
        <w:t> </w:t>
      </w:r>
      <w:r>
        <w:rPr>
          <w:color w:val="8B3C4A"/>
        </w:rPr>
        <w:t>a</w:t>
      </w:r>
      <w:r>
        <w:rPr>
          <w:color w:val="8B3C4A"/>
          <w:spacing w:val="-4"/>
        </w:rPr>
        <w:t> </w:t>
      </w:r>
      <w:r>
        <w:rPr>
          <w:color w:val="8B3C4A"/>
        </w:rPr>
        <w:t>99.8% compliance rate</w:t>
      </w:r>
    </w:p>
    <w:p>
      <w:pPr>
        <w:pStyle w:val="BodyText"/>
        <w:spacing w:line="280" w:lineRule="auto" w:before="103"/>
        <w:ind w:left="1710"/>
      </w:pPr>
      <w:r>
        <w:rPr>
          <w:color w:val="8B3C4A"/>
          <w:spacing w:val="-2"/>
        </w:rPr>
        <w:t>Led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initiative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to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streamline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setup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process,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cutting </w:t>
      </w:r>
      <w:r>
        <w:rPr>
          <w:color w:val="8B3C4A"/>
        </w:rPr>
        <w:t>changeover time by 11 minutes per line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1038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90"/>
        <w:ind w:left="1038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05"/>
        <w:ind w:left="1038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spacing w:before="0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34"/>
        <w:ind w:left="1038"/>
      </w:pPr>
      <w:r>
        <w:rPr>
          <w:color w:val="FFFFFF"/>
        </w:rPr>
        <w:t>Packaging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machinery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</w:rPr>
        <w:t>Labeling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systems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</w:rPr>
        <w:t>Line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maintenance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</w:rPr>
        <w:t>Safety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inspections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spacing w:val="-4"/>
        </w:rPr>
        <w:t>Inventory </w:t>
      </w:r>
      <w:r>
        <w:rPr>
          <w:color w:val="FFFFFF"/>
          <w:spacing w:val="-2"/>
        </w:rPr>
        <w:t>control</w:t>
      </w:r>
    </w:p>
    <w:p>
      <w:pPr>
        <w:spacing w:after="0"/>
        <w:sectPr>
          <w:type w:val="continuous"/>
          <w:pgSz w:w="11920" w:h="16860"/>
          <w:pgMar w:top="1260" w:bottom="280" w:left="0" w:right="1160"/>
          <w:cols w:num="2" w:equalWidth="0">
            <w:col w:w="7440" w:space="40"/>
            <w:col w:w="3280"/>
          </w:cols>
        </w:sectPr>
      </w:pPr>
    </w:p>
    <w:p>
      <w:pPr>
        <w:spacing w:before="243"/>
        <w:ind w:left="1338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791074"/>
                            <a:ext cx="38100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71800">
                                <a:moveTo>
                                  <a:pt x="38100" y="2940710"/>
                                </a:moveTo>
                                <a:lnTo>
                                  <a:pt x="21577" y="2924175"/>
                                </a:lnTo>
                                <a:lnTo>
                                  <a:pt x="16535" y="2924175"/>
                                </a:lnTo>
                                <a:lnTo>
                                  <a:pt x="0" y="2940710"/>
                                </a:lnTo>
                                <a:lnTo>
                                  <a:pt x="0" y="2952750"/>
                                </a:lnTo>
                                <a:lnTo>
                                  <a:pt x="0" y="2955277"/>
                                </a:lnTo>
                                <a:lnTo>
                                  <a:pt x="16535" y="2971800"/>
                                </a:lnTo>
                                <a:lnTo>
                                  <a:pt x="21577" y="2971800"/>
                                </a:lnTo>
                                <a:lnTo>
                                  <a:pt x="38100" y="2955277"/>
                                </a:lnTo>
                                <a:lnTo>
                                  <a:pt x="38100" y="2940710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2512072"/>
                                </a:moveTo>
                                <a:lnTo>
                                  <a:pt x="21577" y="2495550"/>
                                </a:lnTo>
                                <a:lnTo>
                                  <a:pt x="16535" y="2495550"/>
                                </a:lnTo>
                                <a:lnTo>
                                  <a:pt x="0" y="2512072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14600"/>
                                </a:lnTo>
                                <a:lnTo>
                                  <a:pt x="38100" y="2512072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1330985"/>
                                </a:moveTo>
                                <a:lnTo>
                                  <a:pt x="21577" y="1314450"/>
                                </a:lnTo>
                                <a:lnTo>
                                  <a:pt x="16535" y="1314450"/>
                                </a:lnTo>
                                <a:lnTo>
                                  <a:pt x="0" y="1330985"/>
                                </a:lnTo>
                                <a:lnTo>
                                  <a:pt x="0" y="1343025"/>
                                </a:lnTo>
                                <a:lnTo>
                                  <a:pt x="0" y="1345552"/>
                                </a:lnTo>
                                <a:lnTo>
                                  <a:pt x="16535" y="1362075"/>
                                </a:lnTo>
                                <a:lnTo>
                                  <a:pt x="21577" y="1362075"/>
                                </a:lnTo>
                                <a:lnTo>
                                  <a:pt x="38100" y="1345552"/>
                                </a:lnTo>
                                <a:lnTo>
                                  <a:pt x="38100" y="133098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462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4672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4957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4962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453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4578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59483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59531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4436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44842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424" id="docshapegroup2" coordorigin="0,0" coordsize="11919,16858">
                <v:rect style="position:absolute;left:7815;top:0;width:4104;height:16858" id="docshape3" filled="true" fillcolor="#8b3c4a" stroked="false">
                  <v:fill type="solid"/>
                </v:rect>
                <v:shape style="position:absolute;left:0;top:0;width:7815;height:2700" id="docshape4" coordorigin="0,0" coordsize="7815,2700" path="m7815,0l0,0,0,510,0,2700,7815,2700,7815,510,7815,0xe" filled="true" fillcolor="#8b3c4a" stroked="false">
                  <v:path arrowok="t"/>
                  <v:fill opacity="32899f" type="solid"/>
                </v:shape>
                <v:shape style="position:absolute;left:1364;top:7545;width:60;height:4680" id="docshape5" coordorigin="1365,7545" coordsize="60,4680" path="m1425,12176l1424,12172,1421,12165,1419,12162,1413,12156,1410,12154,1403,12151,1399,12150,1391,12150,1387,12151,1380,12154,1377,12156,1371,12162,1369,12165,1366,12172,1365,12176,1365,12195,1365,12199,1366,12203,1369,12210,1371,12213,1377,12219,1380,12221,1387,12224,1391,12225,1399,12225,1403,12224,1410,12221,1413,12219,1419,12213,1421,12210,1424,12203,1425,12199,1425,12176xm1425,11501l1424,11497,1421,11490,1419,11487,1413,11481,1410,11479,1403,11476,1399,11475,1391,11475,1387,11476,1380,11479,1377,11481,1371,11487,1369,11490,1366,11497,1365,11501,1365,11509,1366,11513,1369,11520,1371,11523,1377,11529,1380,11531,1387,11534,1391,11535,1399,11535,1403,11534,1410,11531,1413,11529,1419,11523,1421,11520,1424,11513,1425,11509,1425,11505,1425,11501xm1425,9641l1424,9637,1421,9630,1419,9627,1413,9621,1410,9619,1403,9616,1399,9615,1391,9615,1387,9616,1380,9619,1377,9621,1371,9627,1369,9630,1366,9637,1365,9641,1365,9660,1365,9664,1366,9668,1369,9675,1371,9678,1377,9684,1380,9686,1387,9689,1391,9690,1399,9690,1403,9689,1410,9686,1413,9684,1419,9678,1421,9675,1424,9668,1425,9664,1425,9641xm1425,8951l1424,8947,1421,8940,1419,8937,1413,8931,1410,8929,1403,8926,1399,8925,1391,8925,1387,8926,1380,8929,1377,8931,1371,8937,1369,8940,1366,8947,1365,8951,1365,8970,1365,8974,1366,8978,1369,8985,1371,8988,1377,8994,1380,8996,1387,8999,1391,9000,1399,9000,1403,8999,1410,8996,1413,8994,1419,8988,1421,8985,1424,8978,1425,8974,1425,8951xm1425,8261l1424,8257,1421,8250,1419,8247,1413,8241,1410,8239,1403,8236,1399,8235,1391,8235,1387,8236,1380,8239,1377,8241,1371,8247,1369,8250,1366,8257,1365,8261,1365,8280,1365,8284,1366,8288,1369,8295,1371,8298,1377,8304,1380,8306,1387,8309,1391,8310,1399,8310,1403,8309,1410,8306,1413,8304,1419,8298,1421,8295,1424,8288,1425,8284,1425,8261xm1425,7571l1424,7567,1421,7560,1419,7557,1413,7551,1410,7549,1403,7546,1399,7545,1391,7545,1387,7546,1380,7549,1377,7551,1371,7557,1369,7560,1366,7567,1365,7571,1365,7590,1365,7594,1366,7598,1369,7605,1371,7608,1377,7614,1380,7616,1387,7619,1391,7620,1399,7620,1403,7619,1410,7616,1413,7614,1419,7608,1421,7605,1424,7598,1425,7594,1425,7571xe" filled="true" fillcolor="#8b3c4a" stroked="false">
                  <v:path arrowok="t"/>
                  <v:fill type="solid"/>
                </v:shape>
                <v:rect style="position:absolute;left:8527;top:7027;width:2655;height:165" id="docshape6" filled="false" stroked="true" strokeweight=".75pt" strokecolor="#ffffff">
                  <v:stroke dashstyle="solid"/>
                </v:rect>
                <v:rect style="position:absolute;left:8535;top:7035;width:2640;height:165" id="docshape7" filled="true" fillcolor="#ffffff" stroked="false">
                  <v:fill type="solid"/>
                </v:rect>
                <v:rect style="position:absolute;left:8527;top:7807;width:2655;height:165" id="docshape8" filled="false" stroked="true" strokeweight=".75pt" strokecolor="#ffffff">
                  <v:stroke dashstyle="solid"/>
                </v:rect>
                <v:rect style="position:absolute;left:8535;top:7815;width:2115;height:165" id="docshape9" filled="true" fillcolor="#ffffff" stroked="false">
                  <v:fill type="solid"/>
                </v:rect>
                <v:rect style="position:absolute;left:8527;top:8587;width:2655;height:165" id="docshape10" filled="false" stroked="true" strokeweight=".75pt" strokecolor="#ffffff">
                  <v:stroke dashstyle="solid"/>
                </v:rect>
                <v:rect style="position:absolute;left:8535;top:8595;width:1590;height:165" id="docshape11" filled="true" fillcolor="#ffffff" stroked="false">
                  <v:fill type="solid"/>
                </v:rect>
                <v:rect style="position:absolute;left:8527;top:9367;width:2655;height:165" id="docshape12" filled="false" stroked="true" strokeweight=".75pt" strokecolor="#ffffff">
                  <v:stroke dashstyle="solid"/>
                </v:rect>
                <v:rect style="position:absolute;left:8535;top:9375;width:1065;height:165" id="docshape13" filled="true" fillcolor="#ffffff" stroked="false">
                  <v:fill type="solid"/>
                </v:rect>
                <v:rect style="position:absolute;left:8527;top:10147;width:2655;height:165" id="docshape14" filled="false" stroked="true" strokeweight=".75pt" strokecolor="#ffffff">
                  <v:stroke dashstyle="solid"/>
                </v:rect>
                <v:rect style="position:absolute;left:8535;top:10155;width:525;height:165" id="docshape15" filled="true" fillcolor="#ffffff" stroked="false">
                  <v:fill type="solid"/>
                </v:rect>
                <v:shape style="position:absolute;left:8520;top:1590;width:2040;height:2040" type="#_x0000_t75" id="docshape16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8B3C4A"/>
          <w:sz w:val="22"/>
        </w:rPr>
        <w:t>Production</w:t>
      </w:r>
      <w:r>
        <w:rPr>
          <w:rFonts w:ascii="Arial"/>
          <w:b/>
          <w:color w:val="8B3C4A"/>
          <w:spacing w:val="-6"/>
          <w:sz w:val="22"/>
        </w:rPr>
        <w:t> </w:t>
      </w:r>
      <w:r>
        <w:rPr>
          <w:rFonts w:ascii="Arial"/>
          <w:b/>
          <w:color w:val="8B3C4A"/>
          <w:spacing w:val="-2"/>
          <w:sz w:val="22"/>
        </w:rPr>
        <w:t>Assistant</w:t>
      </w:r>
    </w:p>
    <w:p>
      <w:pPr>
        <w:spacing w:before="62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w w:val="95"/>
          <w:sz w:val="22"/>
        </w:rPr>
        <w:t>FreshSeal</w:t>
      </w:r>
      <w:r>
        <w:rPr>
          <w:i/>
          <w:color w:val="8B3C4A"/>
          <w:spacing w:val="5"/>
          <w:sz w:val="22"/>
        </w:rPr>
        <w:t> </w:t>
      </w:r>
      <w:r>
        <w:rPr>
          <w:i/>
          <w:color w:val="8B3C4A"/>
          <w:w w:val="95"/>
          <w:sz w:val="22"/>
        </w:rPr>
        <w:t>Products</w:t>
      </w:r>
      <w:r>
        <w:rPr>
          <w:i/>
          <w:color w:val="8B3C4A"/>
          <w:spacing w:val="6"/>
          <w:sz w:val="22"/>
        </w:rPr>
        <w:t> </w:t>
      </w:r>
      <w:r>
        <w:rPr>
          <w:i/>
          <w:color w:val="8B3C4A"/>
          <w:w w:val="85"/>
          <w:sz w:val="22"/>
        </w:rPr>
        <w:t>|</w:t>
      </w:r>
      <w:r>
        <w:rPr>
          <w:i/>
          <w:color w:val="8B3C4A"/>
          <w:spacing w:val="5"/>
          <w:sz w:val="22"/>
        </w:rPr>
        <w:t> </w:t>
      </w:r>
      <w:r>
        <w:rPr>
          <w:i/>
          <w:color w:val="8B3C4A"/>
          <w:spacing w:val="-2"/>
          <w:w w:val="95"/>
          <w:sz w:val="22"/>
        </w:rPr>
        <w:t>Springfield,</w:t>
      </w:r>
    </w:p>
    <w:p>
      <w:pPr>
        <w:tabs>
          <w:tab w:pos="5152" w:val="left" w:leader="none"/>
        </w:tabs>
        <w:spacing w:before="44"/>
        <w:ind w:left="1338" w:right="0" w:firstLine="0"/>
        <w:jc w:val="left"/>
        <w:rPr>
          <w:i/>
          <w:sz w:val="22"/>
        </w:rPr>
      </w:pPr>
      <w:r>
        <w:rPr>
          <w:i/>
          <w:color w:val="8B3C4A"/>
          <w:spacing w:val="-5"/>
          <w:sz w:val="22"/>
        </w:rPr>
        <w:t>IL</w:t>
      </w:r>
      <w:r>
        <w:rPr>
          <w:i/>
          <w:color w:val="8B3C4A"/>
          <w:sz w:val="22"/>
        </w:rPr>
        <w:tab/>
        <w:t>May</w:t>
      </w:r>
      <w:r>
        <w:rPr>
          <w:i/>
          <w:color w:val="8B3C4A"/>
          <w:spacing w:val="-5"/>
          <w:sz w:val="22"/>
        </w:rPr>
        <w:t> </w:t>
      </w:r>
      <w:r>
        <w:rPr>
          <w:i/>
          <w:color w:val="8B3C4A"/>
          <w:sz w:val="22"/>
        </w:rPr>
        <w:t>2017</w:t>
      </w:r>
      <w:r>
        <w:rPr>
          <w:i/>
          <w:color w:val="8B3C4A"/>
          <w:spacing w:val="-4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pacing w:val="-4"/>
          <w:sz w:val="22"/>
        </w:rPr>
        <w:t> </w:t>
      </w:r>
      <w:r>
        <w:rPr>
          <w:i/>
          <w:color w:val="8B3C4A"/>
          <w:sz w:val="22"/>
        </w:rPr>
        <w:t>March</w:t>
      </w:r>
      <w:r>
        <w:rPr>
          <w:i/>
          <w:color w:val="8B3C4A"/>
          <w:spacing w:val="-4"/>
          <w:sz w:val="22"/>
        </w:rPr>
        <w:t> 2020</w:t>
      </w:r>
    </w:p>
    <w:p>
      <w:pPr>
        <w:pStyle w:val="BodyText"/>
        <w:spacing w:line="280" w:lineRule="auto" w:before="150"/>
        <w:ind w:left="1710" w:right="3245"/>
      </w:pPr>
      <w:r>
        <w:rPr>
          <w:color w:val="8B3C4A"/>
        </w:rPr>
        <w:t>Improved</w:t>
      </w:r>
      <w:r>
        <w:rPr>
          <w:color w:val="8B3C4A"/>
          <w:spacing w:val="-8"/>
        </w:rPr>
        <w:t> </w:t>
      </w:r>
      <w:r>
        <w:rPr>
          <w:color w:val="8B3C4A"/>
        </w:rPr>
        <w:t>material</w:t>
      </w:r>
      <w:r>
        <w:rPr>
          <w:color w:val="8B3C4A"/>
          <w:spacing w:val="-8"/>
        </w:rPr>
        <w:t> </w:t>
      </w:r>
      <w:r>
        <w:rPr>
          <w:color w:val="8B3C4A"/>
        </w:rPr>
        <w:t>loading</w:t>
      </w:r>
      <w:r>
        <w:rPr>
          <w:color w:val="8B3C4A"/>
          <w:spacing w:val="-8"/>
        </w:rPr>
        <w:t> </w:t>
      </w:r>
      <w:r>
        <w:rPr>
          <w:color w:val="8B3C4A"/>
        </w:rPr>
        <w:t>speed</w:t>
      </w:r>
      <w:r>
        <w:rPr>
          <w:color w:val="8B3C4A"/>
          <w:spacing w:val="-8"/>
        </w:rPr>
        <w:t> </w:t>
      </w:r>
      <w:r>
        <w:rPr>
          <w:color w:val="8B3C4A"/>
        </w:rPr>
        <w:t>by</w:t>
      </w:r>
      <w:r>
        <w:rPr>
          <w:color w:val="8B3C4A"/>
          <w:spacing w:val="-8"/>
        </w:rPr>
        <w:t> </w:t>
      </w:r>
      <w:r>
        <w:rPr>
          <w:color w:val="8B3C4A"/>
        </w:rPr>
        <w:t>25%,</w:t>
      </w:r>
      <w:r>
        <w:rPr>
          <w:color w:val="8B3C4A"/>
          <w:spacing w:val="-8"/>
        </w:rPr>
        <w:t> </w:t>
      </w:r>
      <w:r>
        <w:rPr>
          <w:color w:val="8B3C4A"/>
        </w:rPr>
        <w:t>enabling smoother handoffs between shifts</w:t>
      </w:r>
    </w:p>
    <w:p>
      <w:pPr>
        <w:pStyle w:val="BodyText"/>
        <w:spacing w:line="280" w:lineRule="auto" w:before="92"/>
        <w:ind w:left="1710" w:right="3245"/>
      </w:pPr>
      <w:r>
        <w:rPr>
          <w:color w:val="8B3C4A"/>
        </w:rPr>
        <w:t>Conducted</w:t>
      </w:r>
      <w:r>
        <w:rPr>
          <w:color w:val="8B3C4A"/>
          <w:spacing w:val="-4"/>
        </w:rPr>
        <w:t> </w:t>
      </w:r>
      <w:r>
        <w:rPr>
          <w:color w:val="8B3C4A"/>
        </w:rPr>
        <w:t>machine</w:t>
      </w:r>
      <w:r>
        <w:rPr>
          <w:color w:val="8B3C4A"/>
          <w:spacing w:val="-4"/>
        </w:rPr>
        <w:t> </w:t>
      </w:r>
      <w:r>
        <w:rPr>
          <w:color w:val="8B3C4A"/>
        </w:rPr>
        <w:t>resets</w:t>
      </w:r>
      <w:r>
        <w:rPr>
          <w:color w:val="8B3C4A"/>
          <w:spacing w:val="-4"/>
        </w:rPr>
        <w:t> </w:t>
      </w:r>
      <w:r>
        <w:rPr>
          <w:color w:val="8B3C4A"/>
        </w:rPr>
        <w:t>and</w:t>
      </w:r>
      <w:r>
        <w:rPr>
          <w:color w:val="8B3C4A"/>
          <w:spacing w:val="-4"/>
        </w:rPr>
        <w:t> </w:t>
      </w:r>
      <w:r>
        <w:rPr>
          <w:color w:val="8B3C4A"/>
        </w:rPr>
        <w:t>recovered</w:t>
      </w:r>
      <w:r>
        <w:rPr>
          <w:color w:val="8B3C4A"/>
          <w:spacing w:val="-4"/>
        </w:rPr>
        <w:t> </w:t>
      </w:r>
      <w:r>
        <w:rPr>
          <w:color w:val="8B3C4A"/>
        </w:rPr>
        <w:t>$2,000</w:t>
      </w:r>
      <w:r>
        <w:rPr>
          <w:color w:val="8B3C4A"/>
          <w:spacing w:val="-4"/>
        </w:rPr>
        <w:t> </w:t>
      </w:r>
      <w:r>
        <w:rPr>
          <w:color w:val="8B3C4A"/>
        </w:rPr>
        <w:t>in</w:t>
      </w:r>
      <w:r>
        <w:rPr>
          <w:color w:val="8B3C4A"/>
          <w:spacing w:val="-4"/>
        </w:rPr>
        <w:t> </w:t>
      </w:r>
      <w:r>
        <w:rPr>
          <w:color w:val="8B3C4A"/>
        </w:rPr>
        <w:t>lost product monthly</w:t>
      </w:r>
    </w:p>
    <w:p>
      <w:pPr>
        <w:pStyle w:val="BodyText"/>
        <w:spacing w:before="10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227982</wp:posOffset>
                </wp:positionV>
                <wp:extent cx="4962525" cy="238125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7.951405pt;width:390.75pt;height:18.75pt;mso-position-horizontal-relative:page;mso-position-vertical-relative:paragraph;z-index:-15728640;mso-wrap-distance-left:0;mso-wrap-distance-right:0" type="#_x0000_t202" id="docshape17" filled="true" fillcolor="#8b3c4a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47"/>
        <w:ind w:left="1338"/>
        <w:rPr>
          <w:rFonts w:ascii="Microsoft Sans Serif"/>
        </w:rPr>
      </w:pPr>
      <w:r>
        <w:rPr>
          <w:rFonts w:ascii="Microsoft Sans Serif"/>
          <w:color w:val="8B3C4A"/>
        </w:rPr>
        <w:t>High</w:t>
      </w:r>
      <w:r>
        <w:rPr>
          <w:rFonts w:ascii="Microsoft Sans Serif"/>
          <w:color w:val="8B3C4A"/>
          <w:spacing w:val="-5"/>
        </w:rPr>
        <w:t> </w:t>
      </w:r>
      <w:r>
        <w:rPr>
          <w:rFonts w:ascii="Microsoft Sans Serif"/>
          <w:color w:val="8B3C4A"/>
        </w:rPr>
        <w:t>School</w:t>
      </w:r>
      <w:r>
        <w:rPr>
          <w:rFonts w:ascii="Microsoft Sans Serif"/>
          <w:color w:val="8B3C4A"/>
          <w:spacing w:val="-5"/>
        </w:rPr>
        <w:t> </w:t>
      </w:r>
      <w:r>
        <w:rPr>
          <w:rFonts w:ascii="Microsoft Sans Serif"/>
          <w:color w:val="8B3C4A"/>
          <w:spacing w:val="-2"/>
        </w:rPr>
        <w:t>Diploma</w:t>
      </w:r>
    </w:p>
    <w:p>
      <w:pPr>
        <w:pStyle w:val="BodyText"/>
        <w:spacing w:before="92"/>
        <w:ind w:left="1338"/>
      </w:pPr>
      <w:r>
        <w:rPr>
          <w:color w:val="8B3C4A"/>
          <w:w w:val="95"/>
        </w:rPr>
        <w:t>Springfield</w:t>
      </w:r>
      <w:r>
        <w:rPr>
          <w:color w:val="8B3C4A"/>
          <w:spacing w:val="-1"/>
        </w:rPr>
        <w:t> </w:t>
      </w:r>
      <w:r>
        <w:rPr>
          <w:color w:val="8B3C4A"/>
          <w:w w:val="95"/>
        </w:rPr>
        <w:t>High</w:t>
      </w:r>
      <w:r>
        <w:rPr>
          <w:color w:val="8B3C4A"/>
        </w:rPr>
        <w:t> </w:t>
      </w:r>
      <w:r>
        <w:rPr>
          <w:color w:val="8B3C4A"/>
          <w:w w:val="85"/>
        </w:rPr>
        <w:t>|</w:t>
      </w:r>
      <w:r>
        <w:rPr>
          <w:color w:val="8B3C4A"/>
        </w:rPr>
        <w:t> </w:t>
      </w:r>
      <w:r>
        <w:rPr>
          <w:color w:val="8B3C4A"/>
          <w:spacing w:val="-4"/>
          <w:w w:val="95"/>
        </w:rPr>
        <w:t>2016</w:t>
      </w:r>
    </w:p>
    <w:sectPr>
      <w:type w:val="continuous"/>
      <w:pgSz w:w="11920" w:h="16860"/>
      <w:pgMar w:top="1260" w:bottom="280" w:left="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3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2025-10-10T15:19:46Z</dcterms:created>
  <dcterms:modified xsi:type="dcterms:W3CDTF">2025-10-10T15:19:46Z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