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w w:val="135"/>
        </w:rPr>
        <w:t>REESE</w:t>
      </w:r>
      <w:r>
        <w:rPr>
          <w:color w:val="FFFFFF"/>
          <w:spacing w:val="-2"/>
          <w:w w:val="135"/>
        </w:rPr>
        <w:t> </w:t>
      </w:r>
      <w:r>
        <w:rPr>
          <w:color w:val="FFFFFF"/>
          <w:spacing w:val="-4"/>
          <w:w w:val="135"/>
        </w:rPr>
        <w:t>KING</w:t>
      </w:r>
    </w:p>
    <w:p>
      <w:pPr>
        <w:pStyle w:val="Heading1"/>
        <w:spacing w:before="89"/>
        <w:ind w:left="1416"/>
      </w:pPr>
      <w:r>
        <w:rPr>
          <w:color w:val="FFFFFF"/>
          <w:w w:val="125"/>
        </w:rPr>
        <w:t>Real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Estate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Appraiser</w:t>
      </w:r>
      <w:r>
        <w:rPr>
          <w:color w:val="FFFFFF"/>
          <w:spacing w:val="4"/>
          <w:w w:val="125"/>
        </w:rPr>
        <w:t> </w:t>
      </w:r>
      <w:r>
        <w:rPr>
          <w:color w:val="FFFFFF"/>
          <w:spacing w:val="-2"/>
          <w:w w:val="125"/>
        </w:rPr>
        <w:t>Assistant</w:t>
      </w:r>
    </w:p>
    <w:p>
      <w:pPr>
        <w:pStyle w:val="BodyText"/>
        <w:spacing w:line="280" w:lineRule="auto" w:before="141"/>
        <w:ind w:left="1416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reeseking@email.com</w:t>
        </w:r>
      </w:hyperlink>
    </w:p>
    <w:p>
      <w:pPr>
        <w:pStyle w:val="BodyText"/>
        <w:spacing w:before="2"/>
        <w:ind w:left="1416"/>
      </w:pPr>
      <w:r>
        <w:rPr>
          <w:color w:val="FFFFFF"/>
        </w:rPr>
        <w:t>(555)</w:t>
      </w:r>
      <w:r>
        <w:rPr>
          <w:color w:val="FFFFFF"/>
          <w:spacing w:val="12"/>
        </w:rPr>
        <w:t> </w:t>
      </w:r>
      <w:r>
        <w:rPr>
          <w:color w:val="FFFFFF"/>
        </w:rPr>
        <w:t>656-</w:t>
      </w:r>
      <w:r>
        <w:rPr>
          <w:color w:val="FFFFFF"/>
          <w:spacing w:val="-4"/>
        </w:rPr>
        <w:t>0011</w:t>
      </w:r>
    </w:p>
    <w:p>
      <w:pPr>
        <w:pStyle w:val="BodyText"/>
        <w:spacing w:before="44"/>
        <w:ind w:left="1416"/>
      </w:pPr>
      <w:r>
        <w:rPr>
          <w:color w:val="FFFFFF"/>
          <w:spacing w:val="-2"/>
          <w:w w:val="105"/>
        </w:rPr>
        <w:t>LinkedIn</w:t>
      </w:r>
    </w:p>
    <w:p>
      <w:pPr>
        <w:spacing w:after="0"/>
        <w:sectPr>
          <w:type w:val="continuous"/>
          <w:pgSz w:w="11920" w:h="16860"/>
          <w:pgMar w:top="700" w:bottom="280" w:left="220" w:right="280"/>
          <w:cols w:num="2" w:equalWidth="0">
            <w:col w:w="5701" w:space="1870"/>
            <w:col w:w="3849"/>
          </w:cols>
        </w:sectPr>
      </w:pPr>
    </w:p>
    <w:p>
      <w:pPr>
        <w:pStyle w:val="BodyText"/>
        <w:spacing w:before="224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Appraiser</w:t>
      </w:r>
      <w:r>
        <w:rPr>
          <w:b/>
          <w:color w:val="FFFFFF"/>
          <w:spacing w:val="-7"/>
          <w:sz w:val="22"/>
        </w:rPr>
        <w:t> </w:t>
      </w:r>
      <w:r>
        <w:rPr>
          <w:b/>
          <w:color w:val="FFFFFF"/>
          <w:sz w:val="22"/>
        </w:rPr>
        <w:t>Assistant</w:t>
      </w:r>
      <w:r>
        <w:rPr>
          <w:b/>
          <w:color w:val="FFFFFF"/>
          <w:spacing w:val="3"/>
          <w:sz w:val="22"/>
        </w:rPr>
        <w:t> </w:t>
      </w:r>
      <w:r>
        <w:rPr>
          <w:b/>
          <w:color w:val="FFFFFF"/>
          <w:sz w:val="22"/>
        </w:rPr>
        <w:t>with</w:t>
      </w:r>
      <w:r>
        <w:rPr>
          <w:b/>
          <w:color w:val="FFFFFF"/>
          <w:spacing w:val="11"/>
          <w:sz w:val="22"/>
        </w:rPr>
        <w:t> </w:t>
      </w:r>
      <w:r>
        <w:rPr>
          <w:b/>
          <w:color w:val="FFFFFF"/>
          <w:sz w:val="22"/>
        </w:rPr>
        <w:t>attention</w:t>
      </w:r>
      <w:r>
        <w:rPr>
          <w:b/>
          <w:color w:val="FFFFFF"/>
          <w:spacing w:val="11"/>
          <w:sz w:val="22"/>
        </w:rPr>
        <w:t> </w:t>
      </w:r>
      <w:r>
        <w:rPr>
          <w:b/>
          <w:color w:val="FFFFFF"/>
          <w:sz w:val="22"/>
        </w:rPr>
        <w:t>to</w:t>
      </w:r>
      <w:r>
        <w:rPr>
          <w:b/>
          <w:color w:val="FFFFFF"/>
          <w:spacing w:val="12"/>
          <w:sz w:val="22"/>
        </w:rPr>
        <w:t> </w:t>
      </w:r>
      <w:r>
        <w:rPr>
          <w:b/>
          <w:color w:val="FFFFFF"/>
          <w:sz w:val="22"/>
        </w:rPr>
        <w:t>property</w:t>
      </w:r>
      <w:r>
        <w:rPr>
          <w:b/>
          <w:color w:val="FFFFFF"/>
          <w:spacing w:val="-6"/>
          <w:sz w:val="22"/>
        </w:rPr>
        <w:t> </w:t>
      </w:r>
      <w:r>
        <w:rPr>
          <w:b/>
          <w:color w:val="FFFFFF"/>
          <w:sz w:val="22"/>
        </w:rPr>
        <w:t>valuation</w:t>
      </w:r>
      <w:r>
        <w:rPr>
          <w:b/>
          <w:color w:val="FFFFFF"/>
          <w:spacing w:val="11"/>
          <w:sz w:val="22"/>
        </w:rPr>
        <w:t> </w:t>
      </w:r>
      <w:r>
        <w:rPr>
          <w:b/>
          <w:color w:val="FFFFFF"/>
          <w:sz w:val="22"/>
        </w:rPr>
        <w:t>and</w:t>
      </w:r>
      <w:r>
        <w:rPr>
          <w:b/>
          <w:color w:val="FFFFFF"/>
          <w:spacing w:val="11"/>
          <w:sz w:val="22"/>
        </w:rPr>
        <w:t> </w:t>
      </w:r>
      <w:r>
        <w:rPr>
          <w:b/>
          <w:color w:val="FFFFFF"/>
          <w:spacing w:val="-2"/>
          <w:sz w:val="22"/>
        </w:rPr>
        <w:t>details</w:t>
      </w:r>
    </w:p>
    <w:p>
      <w:pPr>
        <w:pStyle w:val="BodyText"/>
        <w:spacing w:line="276" w:lineRule="auto" w:before="165"/>
        <w:ind w:left="114"/>
      </w:pPr>
      <w:r>
        <w:rPr>
          <w:color w:val="FFFFFF"/>
          <w:w w:val="105"/>
        </w:rPr>
        <w:t>Dependable and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Analytical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Assistant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 three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years 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experience supporting licensed appraisers in </w:t>
      </w:r>
      <w:r>
        <w:rPr>
          <w:color w:val="FFFFFF"/>
          <w:spacing w:val="-2"/>
          <w:w w:val="105"/>
        </w:rPr>
        <w:t>residential</w:t>
      </w:r>
      <w:r>
        <w:rPr>
          <w:color w:val="FFFFFF"/>
          <w:spacing w:val="-17"/>
          <w:w w:val="105"/>
        </w:rPr>
        <w:t> </w:t>
      </w:r>
      <w:r>
        <w:rPr>
          <w:color w:val="FFFFFF"/>
          <w:spacing w:val="-2"/>
          <w:w w:val="105"/>
        </w:rPr>
        <w:t>property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evaluations.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Skilled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data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collection,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report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drafting,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navigating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MLS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systems.</w:t>
      </w:r>
      <w:r>
        <w:rPr>
          <w:color w:val="FFFFFF"/>
          <w:spacing w:val="-17"/>
          <w:w w:val="105"/>
        </w:rPr>
        <w:t> </w:t>
      </w:r>
      <w:r>
        <w:rPr>
          <w:color w:val="FFFFFF"/>
          <w:spacing w:val="-2"/>
          <w:w w:val="105"/>
        </w:rPr>
        <w:t>Adept </w:t>
      </w:r>
      <w:r>
        <w:rPr>
          <w:color w:val="FFFFFF"/>
          <w:w w:val="105"/>
        </w:rPr>
        <w:t>at measuring and photographing properties and maintaining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valuation accuracy.</w:t>
      </w:r>
    </w:p>
    <w:p>
      <w:pPr>
        <w:pStyle w:val="BodyText"/>
        <w:spacing w:before="10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00" w:bottom="280" w:left="220" w:right="28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59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7175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8096250">
                                <a:moveTo>
                                  <a:pt x="257174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46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668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66850"/>
                                </a:lnTo>
                                <a:lnTo>
                                  <a:pt x="7568171" y="14668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2533649"/>
                            <a:ext cx="2552700" cy="599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5991225">
                                <a:moveTo>
                                  <a:pt x="2552699" y="5991224"/>
                                </a:moveTo>
                                <a:lnTo>
                                  <a:pt x="0" y="59912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5991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6915149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0479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047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047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047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047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514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514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514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514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514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971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971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971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971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971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4291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429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429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429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4291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8958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8958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8958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8958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8958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3530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3530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3530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3530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3530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8102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810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810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810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8102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2769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6276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6276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6276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6276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Graphic 47"/>
                        <wps:cNvSpPr/>
                        <wps:spPr>
                          <a:xfrm>
                            <a:off x="0" y="1457324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2819387" y="3105149"/>
                            <a:ext cx="190500" cy="3124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12420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52600"/>
                                </a:lnTo>
                                <a:lnTo>
                                  <a:pt x="19050" y="175260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190500" h="3124200">
                                <a:moveTo>
                                  <a:pt x="190500" y="3097047"/>
                                </a:moveTo>
                                <a:lnTo>
                                  <a:pt x="170040" y="3076575"/>
                                </a:lnTo>
                                <a:lnTo>
                                  <a:pt x="163347" y="3076575"/>
                                </a:lnTo>
                                <a:lnTo>
                                  <a:pt x="142875" y="3097047"/>
                                </a:lnTo>
                                <a:lnTo>
                                  <a:pt x="142875" y="3100616"/>
                                </a:lnTo>
                                <a:lnTo>
                                  <a:pt x="142875" y="3103740"/>
                                </a:lnTo>
                                <a:lnTo>
                                  <a:pt x="163347" y="3124200"/>
                                </a:lnTo>
                                <a:lnTo>
                                  <a:pt x="170040" y="3124200"/>
                                </a:lnTo>
                                <a:lnTo>
                                  <a:pt x="190500" y="3103740"/>
                                </a:lnTo>
                                <a:lnTo>
                                  <a:pt x="190500" y="3097047"/>
                                </a:lnTo>
                                <a:close/>
                              </a:path>
                              <a:path w="190500" h="3124200">
                                <a:moveTo>
                                  <a:pt x="190500" y="2658897"/>
                                </a:moveTo>
                                <a:lnTo>
                                  <a:pt x="170040" y="2638425"/>
                                </a:lnTo>
                                <a:lnTo>
                                  <a:pt x="163347" y="2638425"/>
                                </a:lnTo>
                                <a:lnTo>
                                  <a:pt x="142875" y="2658897"/>
                                </a:lnTo>
                                <a:lnTo>
                                  <a:pt x="142875" y="2662466"/>
                                </a:lnTo>
                                <a:lnTo>
                                  <a:pt x="142875" y="2665590"/>
                                </a:lnTo>
                                <a:lnTo>
                                  <a:pt x="163347" y="2686050"/>
                                </a:lnTo>
                                <a:lnTo>
                                  <a:pt x="170040" y="2686050"/>
                                </a:lnTo>
                                <a:lnTo>
                                  <a:pt x="190500" y="2665590"/>
                                </a:lnTo>
                                <a:lnTo>
                                  <a:pt x="190500" y="2658897"/>
                                </a:lnTo>
                                <a:close/>
                              </a:path>
                              <a:path w="190500" h="3124200">
                                <a:moveTo>
                                  <a:pt x="190500" y="2220747"/>
                                </a:moveTo>
                                <a:lnTo>
                                  <a:pt x="170040" y="2200275"/>
                                </a:lnTo>
                                <a:lnTo>
                                  <a:pt x="163347" y="2200275"/>
                                </a:lnTo>
                                <a:lnTo>
                                  <a:pt x="142875" y="2220747"/>
                                </a:lnTo>
                                <a:lnTo>
                                  <a:pt x="142875" y="2224316"/>
                                </a:lnTo>
                                <a:lnTo>
                                  <a:pt x="142875" y="2227440"/>
                                </a:lnTo>
                                <a:lnTo>
                                  <a:pt x="163347" y="2247900"/>
                                </a:lnTo>
                                <a:lnTo>
                                  <a:pt x="170040" y="2247900"/>
                                </a:lnTo>
                                <a:lnTo>
                                  <a:pt x="190500" y="2227440"/>
                                </a:lnTo>
                                <a:lnTo>
                                  <a:pt x="190500" y="2220747"/>
                                </a:lnTo>
                                <a:close/>
                              </a:path>
                              <a:path w="190500" h="3124200">
                                <a:moveTo>
                                  <a:pt x="190500" y="1153947"/>
                                </a:moveTo>
                                <a:lnTo>
                                  <a:pt x="170040" y="1133475"/>
                                </a:lnTo>
                                <a:lnTo>
                                  <a:pt x="163347" y="1133475"/>
                                </a:lnTo>
                                <a:lnTo>
                                  <a:pt x="142875" y="1153947"/>
                                </a:lnTo>
                                <a:lnTo>
                                  <a:pt x="142875" y="1157516"/>
                                </a:lnTo>
                                <a:lnTo>
                                  <a:pt x="142875" y="1160640"/>
                                </a:lnTo>
                                <a:lnTo>
                                  <a:pt x="163347" y="1181100"/>
                                </a:lnTo>
                                <a:lnTo>
                                  <a:pt x="170040" y="1181100"/>
                                </a:lnTo>
                                <a:lnTo>
                                  <a:pt x="190500" y="1160640"/>
                                </a:lnTo>
                                <a:lnTo>
                                  <a:pt x="190500" y="1153947"/>
                                </a:lnTo>
                                <a:close/>
                              </a:path>
                              <a:path w="190500" h="3124200">
                                <a:moveTo>
                                  <a:pt x="190500" y="906297"/>
                                </a:moveTo>
                                <a:lnTo>
                                  <a:pt x="170040" y="885825"/>
                                </a:lnTo>
                                <a:lnTo>
                                  <a:pt x="163347" y="885825"/>
                                </a:lnTo>
                                <a:lnTo>
                                  <a:pt x="142875" y="906297"/>
                                </a:lnTo>
                                <a:lnTo>
                                  <a:pt x="142875" y="909866"/>
                                </a:lnTo>
                                <a:lnTo>
                                  <a:pt x="142875" y="912990"/>
                                </a:lnTo>
                                <a:lnTo>
                                  <a:pt x="163347" y="933450"/>
                                </a:lnTo>
                                <a:lnTo>
                                  <a:pt x="170040" y="933450"/>
                                </a:lnTo>
                                <a:lnTo>
                                  <a:pt x="190500" y="912990"/>
                                </a:lnTo>
                                <a:lnTo>
                                  <a:pt x="190500" y="906297"/>
                                </a:lnTo>
                                <a:close/>
                              </a:path>
                              <a:path w="190500" h="3124200">
                                <a:moveTo>
                                  <a:pt x="190500" y="477672"/>
                                </a:moveTo>
                                <a:lnTo>
                                  <a:pt x="170040" y="457200"/>
                                </a:lnTo>
                                <a:lnTo>
                                  <a:pt x="163347" y="457200"/>
                                </a:lnTo>
                                <a:lnTo>
                                  <a:pt x="142875" y="477672"/>
                                </a:lnTo>
                                <a:lnTo>
                                  <a:pt x="142875" y="481241"/>
                                </a:lnTo>
                                <a:lnTo>
                                  <a:pt x="142875" y="484365"/>
                                </a:lnTo>
                                <a:lnTo>
                                  <a:pt x="163347" y="504825"/>
                                </a:lnTo>
                                <a:lnTo>
                                  <a:pt x="170040" y="504825"/>
                                </a:lnTo>
                                <a:lnTo>
                                  <a:pt x="190500" y="484365"/>
                                </a:lnTo>
                                <a:lnTo>
                                  <a:pt x="190500" y="477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7572374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3067049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4810124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810560" id="docshapegroup1" coordorigin="0,0" coordsize="11919,16860">
                <v:rect style="position:absolute;left:0;top:4110;width:4050;height:12750" id="docshape2" filled="true" fillcolor="#f1f4f4" stroked="false">
                  <v:fill type="solid"/>
                </v:rect>
                <v:shape style="position:absolute;left:0;top:0;width:11919;height:2310" id="docshape3" coordorigin="0,0" coordsize="11919,2310" path="m11918,0l0,0,0,510,0,525,0,2310,11918,2310,11918,525,11918,510,11918,0xe" filled="true" fillcolor="#094d73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rect style="position:absolute;left:0;top:3990;width:4020;height:9435" id="docshape5" filled="true" fillcolor="#f1f4f4" stroked="false">
                  <v:fill type="solid"/>
                </v:rect>
                <v:rect style="position:absolute;left:0;top:10890;width:4020;height:15" id="docshape6" filled="true" fillcolor="#094d73" stroked="false">
                  <v:fill type="solid"/>
                </v:rect>
                <v:shape style="position:absolute;left:330;top:4800;width:150;height:150" type="#_x0000_t75" id="docshape7" stroked="false">
                  <v:imagedata r:id="rId7" o:title=""/>
                </v:shape>
                <v:shape style="position:absolute;left:705;top:4800;width:150;height:150" type="#_x0000_t75" id="docshape8" stroked="false">
                  <v:imagedata r:id="rId7" o:title=""/>
                </v:shape>
                <v:shape style="position:absolute;left:1080;top:4800;width:150;height:150" type="#_x0000_t75" id="docshape9" stroked="false">
                  <v:imagedata r:id="rId7" o:title=""/>
                </v:shape>
                <v:shape style="position:absolute;left:1455;top:4800;width:150;height:150" type="#_x0000_t75" id="docshape10" stroked="false">
                  <v:imagedata r:id="rId7" o:title=""/>
                </v:shape>
                <v:shape style="position:absolute;left:1815;top:4800;width:150;height:150" type="#_x0000_t75" id="docshape11" stroked="false">
                  <v:imagedata r:id="rId7" o:title=""/>
                </v:shape>
                <v:shape style="position:absolute;left:330;top:5535;width:150;height:150" type="#_x0000_t75" id="docshape12" stroked="false">
                  <v:imagedata r:id="rId7" o:title=""/>
                </v:shape>
                <v:shape style="position:absolute;left:705;top:5535;width:150;height:150" type="#_x0000_t75" id="docshape13" stroked="false">
                  <v:imagedata r:id="rId7" o:title=""/>
                </v:shape>
                <v:shape style="position:absolute;left:1080;top:5535;width:150;height:150" type="#_x0000_t75" id="docshape14" stroked="false">
                  <v:imagedata r:id="rId7" o:title=""/>
                </v:shape>
                <v:shape style="position:absolute;left:1455;top:5535;width:150;height:150" type="#_x0000_t75" id="docshape15" stroked="false">
                  <v:imagedata r:id="rId7" o:title=""/>
                </v:shape>
                <v:shape style="position:absolute;left:1815;top:5535;width:150;height:150" type="#_x0000_t75" id="docshape16" stroked="false">
                  <v:imagedata r:id="rId8" o:title=""/>
                </v:shape>
                <v:shape style="position:absolute;left:330;top:6255;width:150;height:150" type="#_x0000_t75" id="docshape17" stroked="false">
                  <v:imagedata r:id="rId7" o:title=""/>
                </v:shape>
                <v:shape style="position:absolute;left:705;top:6255;width:150;height:150" type="#_x0000_t75" id="docshape18" stroked="false">
                  <v:imagedata r:id="rId7" o:title=""/>
                </v:shape>
                <v:shape style="position:absolute;left:1080;top:6255;width:150;height:150" type="#_x0000_t75" id="docshape19" stroked="false">
                  <v:imagedata r:id="rId7" o:title=""/>
                </v:shape>
                <v:shape style="position:absolute;left:1455;top:6255;width:150;height:150" type="#_x0000_t75" id="docshape20" stroked="false">
                  <v:imagedata r:id="rId7" o:title=""/>
                </v:shape>
                <v:shape style="position:absolute;left:1815;top:6255;width:150;height:150" type="#_x0000_t75" id="docshape21" stroked="false">
                  <v:imagedata r:id="rId8" o:title=""/>
                </v:shape>
                <v:shape style="position:absolute;left:330;top:6975;width:150;height:150" type="#_x0000_t75" id="docshape22" stroked="false">
                  <v:imagedata r:id="rId7" o:title=""/>
                </v:shape>
                <v:shape style="position:absolute;left:705;top:6975;width:150;height:150" type="#_x0000_t75" id="docshape23" stroked="false">
                  <v:imagedata r:id="rId7" o:title=""/>
                </v:shape>
                <v:shape style="position:absolute;left:1080;top:6975;width:150;height:150" type="#_x0000_t75" id="docshape24" stroked="false">
                  <v:imagedata r:id="rId7" o:title=""/>
                </v:shape>
                <v:shape style="position:absolute;left:1455;top:6975;width:150;height:150" type="#_x0000_t75" id="docshape25" stroked="false">
                  <v:imagedata r:id="rId8" o:title=""/>
                </v:shape>
                <v:shape style="position:absolute;left:1815;top:6975;width:150;height:150" type="#_x0000_t75" id="docshape26" stroked="false">
                  <v:imagedata r:id="rId8" o:title=""/>
                </v:shape>
                <v:shape style="position:absolute;left:330;top:7710;width:150;height:150" type="#_x0000_t75" id="docshape27" stroked="false">
                  <v:imagedata r:id="rId7" o:title=""/>
                </v:shape>
                <v:shape style="position:absolute;left:705;top:7710;width:150;height:150" type="#_x0000_t75" id="docshape28" stroked="false">
                  <v:imagedata r:id="rId7" o:title=""/>
                </v:shape>
                <v:shape style="position:absolute;left:1080;top:7710;width:150;height:150" type="#_x0000_t75" id="docshape29" stroked="false">
                  <v:imagedata r:id="rId7" o:title=""/>
                </v:shape>
                <v:shape style="position:absolute;left:1455;top:7710;width:150;height:150" type="#_x0000_t75" id="docshape30" stroked="false">
                  <v:imagedata r:id="rId8" o:title=""/>
                </v:shape>
                <v:shape style="position:absolute;left:1815;top:7710;width:150;height:150" type="#_x0000_t75" id="docshape31" stroked="false">
                  <v:imagedata r:id="rId8" o:title=""/>
                </v:shape>
                <v:shape style="position:absolute;left:330;top:8430;width:150;height:150" type="#_x0000_t75" id="docshape32" stroked="false">
                  <v:imagedata r:id="rId7" o:title=""/>
                </v:shape>
                <v:shape style="position:absolute;left:705;top:8430;width:150;height:150" type="#_x0000_t75" id="docshape33" stroked="false">
                  <v:imagedata r:id="rId7" o:title=""/>
                </v:shape>
                <v:shape style="position:absolute;left:1080;top:8430;width:150;height:150" type="#_x0000_t75" id="docshape34" stroked="false">
                  <v:imagedata r:id="rId7" o:title=""/>
                </v:shape>
                <v:shape style="position:absolute;left:1455;top:8430;width:150;height:150" type="#_x0000_t75" id="docshape35" stroked="false">
                  <v:imagedata r:id="rId8" o:title=""/>
                </v:shape>
                <v:shape style="position:absolute;left:1815;top:8430;width:150;height:150" type="#_x0000_t75" id="docshape36" stroked="false">
                  <v:imagedata r:id="rId8" o:title=""/>
                </v:shape>
                <v:shape style="position:absolute;left:330;top:9150;width:150;height:150" type="#_x0000_t75" id="docshape37" stroked="false">
                  <v:imagedata r:id="rId7" o:title=""/>
                </v:shape>
                <v:shape style="position:absolute;left:705;top:9150;width:150;height:150" type="#_x0000_t75" id="docshape38" stroked="false">
                  <v:imagedata r:id="rId7" o:title=""/>
                </v:shape>
                <v:shape style="position:absolute;left:1080;top:9150;width:150;height:150" type="#_x0000_t75" id="docshape39" stroked="false">
                  <v:imagedata r:id="rId8" o:title=""/>
                </v:shape>
                <v:shape style="position:absolute;left:1455;top:9150;width:150;height:150" type="#_x0000_t75" id="docshape40" stroked="false">
                  <v:imagedata r:id="rId8" o:title=""/>
                </v:shape>
                <v:shape style="position:absolute;left:1815;top:9150;width:150;height:150" type="#_x0000_t75" id="docshape41" stroked="false">
                  <v:imagedata r:id="rId8" o:title=""/>
                </v:shape>
                <v:shape style="position:absolute;left:330;top:9885;width:150;height:150" type="#_x0000_t75" id="docshape42" stroked="false">
                  <v:imagedata r:id="rId7" o:title=""/>
                </v:shape>
                <v:shape style="position:absolute;left:705;top:9885;width:150;height:150" type="#_x0000_t75" id="docshape43" stroked="false">
                  <v:imagedata r:id="rId9" o:title=""/>
                </v:shape>
                <v:shape style="position:absolute;left:1080;top:9885;width:150;height:150" type="#_x0000_t75" id="docshape44" stroked="false">
                  <v:imagedata r:id="rId10" o:title=""/>
                </v:shape>
                <v:shape style="position:absolute;left:1455;top:9885;width:150;height:150" type="#_x0000_t75" id="docshape45" stroked="false">
                  <v:imagedata r:id="rId10" o:title=""/>
                </v:shape>
                <v:shape style="position:absolute;left:1815;top:9885;width:150;height:150" type="#_x0000_t75" id="docshape46" stroked="false">
                  <v:imagedata r:id="rId10" o:title=""/>
                </v:shape>
                <v:rect style="position:absolute;left:0;top:2295;width:11919;height:1680" id="docshape47" filled="true" fillcolor="#094d73" stroked="false">
                  <v:fill type="solid"/>
                </v:rect>
                <v:shape style="position:absolute;left:4439;top:4890;width:300;height:4920" id="docshape48" coordorigin="4440,4890" coordsize="300,4920" path="m4470,4890l4440,4890,4440,7650,4470,7650,4470,4890xm4740,9767l4739,9762,4735,9753,4733,9749,4726,9742,4722,9740,4713,9736,4708,9735,4697,9735,4692,9736,4683,9740,4679,9742,4672,9749,4670,9753,4666,9762,4665,9767,4665,9773,4665,9778,4666,9783,4670,9792,4672,9796,4679,9803,4683,9805,4692,9809,4697,9810,4708,9810,4713,9809,4722,9805,4726,9803,4733,9796,4735,9792,4739,9783,4740,9778,4740,9767xm4740,9077l4739,9072,4735,9063,4733,9059,4726,9052,4722,9050,4713,9046,4708,9045,4697,9045,4692,9046,4683,9050,4679,9052,4672,9059,4670,9063,4666,9072,4665,9077,4665,9083,4665,9088,4666,9093,4670,9102,4672,9106,4679,9113,4683,9115,4692,9119,4697,9120,4708,9120,4713,9119,4722,9115,4726,9113,4733,9106,4735,9102,4739,9093,4740,9088,4740,9077xm4740,8387l4739,8382,4735,8373,4733,8369,4726,8362,4722,8360,4713,8356,4708,8355,4697,8355,4692,8356,4683,8360,4679,8362,4672,8369,4670,8373,4666,8382,4665,8387,4665,8393,4665,8398,4666,8403,4670,8412,4672,8416,4679,8423,4683,8425,4692,8429,4697,8430,4708,8430,4713,8429,4722,8425,4726,8423,4733,8416,4735,8412,4739,8403,4740,8398,4740,8387xm4740,6707l4739,6702,4735,6693,4733,6689,4726,6682,4722,6680,4713,6676,4708,6675,4697,6675,4692,6676,4683,6680,4679,6682,4672,6689,4670,6693,4666,6702,4665,6707,4665,6713,4665,6718,4666,6723,4670,6732,4672,6736,4679,6743,4683,6745,4692,6749,4697,6750,4708,6750,4713,6749,4722,6745,4726,6743,4733,6736,4735,6732,4739,6723,4740,6718,4740,6707xm4740,6317l4739,6312,4735,6303,4733,6299,4726,6292,4722,6290,4713,6286,4708,6285,4697,6285,4692,6286,4683,6290,4679,6292,4672,6299,4670,6303,4666,6312,4665,6317,4665,6323,4665,6328,4666,6333,4670,6342,4672,6346,4679,6353,4683,6355,4692,6359,4697,6360,4708,6360,4713,6359,4722,6355,4726,6353,4733,6346,4735,6342,4739,6333,4740,6328,4740,6317xm4740,5642l4739,5637,4735,5628,4733,5624,4726,5617,4722,5615,4713,5611,4708,5610,4697,5610,4692,5611,4683,5615,4679,5617,4672,5624,4670,5628,4666,5637,4665,5642,4665,5648,4665,5653,4666,5658,4670,5667,4672,5671,4679,5678,4683,5680,4692,5684,4697,5685,4708,5685,4713,5684,4722,5680,4726,5678,4733,5671,4735,5667,4739,5658,4740,5653,4740,5642xe" filled="true" fillcolor="#094d73" stroked="false">
                  <v:path arrowok="t"/>
                  <v:fill type="solid"/>
                </v:shape>
                <v:shape style="position:absolute;left:360;top:11925;width:165;height:165" type="#_x0000_t75" id="docshape49" stroked="false">
                  <v:imagedata r:id="rId11" o:title=""/>
                </v:shape>
                <v:shape style="position:absolute;left:4365;top:4830;width:180;height:165" type="#_x0000_t75" id="docshape50" stroked="false">
                  <v:imagedata r:id="rId12" o:title=""/>
                </v:shape>
                <v:shape style="position:absolute;left:4365;top:7575;width:180;height:165" type="#_x0000_t75" id="docshape51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color w:val="094D73"/>
          <w:w w:val="130"/>
        </w:rPr>
        <w:t>Key</w:t>
      </w:r>
      <w:r>
        <w:rPr>
          <w:color w:val="094D73"/>
          <w:spacing w:val="-17"/>
          <w:w w:val="130"/>
        </w:rPr>
        <w:t> </w:t>
      </w:r>
      <w:r>
        <w:rPr>
          <w:color w:val="094D73"/>
          <w:spacing w:val="-2"/>
          <w:w w:val="130"/>
        </w:rPr>
        <w:t>Skills</w:t>
      </w:r>
    </w:p>
    <w:p>
      <w:pPr>
        <w:pStyle w:val="BodyText"/>
        <w:spacing w:before="186"/>
        <w:rPr>
          <w:rFonts w:ascii="Calibri"/>
          <w:b/>
          <w:sz w:val="26"/>
        </w:rPr>
      </w:pPr>
    </w:p>
    <w:p>
      <w:pPr>
        <w:pStyle w:val="BodyText"/>
        <w:spacing w:line="684" w:lineRule="auto" w:before="1"/>
        <w:ind w:left="114" w:right="145"/>
      </w:pPr>
      <w:r>
        <w:rPr>
          <w:color w:val="58585B"/>
          <w:spacing w:val="-2"/>
          <w:w w:val="105"/>
        </w:rPr>
        <w:t>Appraisal</w:t>
      </w:r>
      <w:r>
        <w:rPr>
          <w:color w:val="58585B"/>
          <w:spacing w:val="-21"/>
          <w:w w:val="105"/>
        </w:rPr>
        <w:t> </w:t>
      </w:r>
      <w:r>
        <w:rPr>
          <w:color w:val="58585B"/>
          <w:spacing w:val="-2"/>
          <w:w w:val="105"/>
        </w:rPr>
        <w:t>report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preparation </w:t>
      </w:r>
      <w:r>
        <w:rPr>
          <w:color w:val="58585B"/>
          <w:w w:val="105"/>
        </w:rPr>
        <w:t>Data entry and research Market comparables</w:t>
      </w:r>
    </w:p>
    <w:p>
      <w:pPr>
        <w:pStyle w:val="BodyText"/>
        <w:spacing w:line="246" w:lineRule="exact"/>
        <w:ind w:left="114"/>
      </w:pPr>
      <w:r>
        <w:rPr>
          <w:color w:val="58585B"/>
          <w:w w:val="110"/>
        </w:rPr>
        <w:t>MLS</w:t>
      </w:r>
      <w:r>
        <w:rPr>
          <w:color w:val="58585B"/>
          <w:spacing w:val="30"/>
          <w:w w:val="110"/>
        </w:rPr>
        <w:t> </w:t>
      </w:r>
      <w:r>
        <w:rPr>
          <w:color w:val="58585B"/>
          <w:spacing w:val="-2"/>
          <w:w w:val="110"/>
        </w:rPr>
        <w:t>navigation</w:t>
      </w:r>
    </w:p>
    <w:p>
      <w:pPr>
        <w:pStyle w:val="BodyText"/>
        <w:spacing w:before="224"/>
      </w:pPr>
    </w:p>
    <w:p>
      <w:pPr>
        <w:pStyle w:val="BodyText"/>
        <w:spacing w:line="681" w:lineRule="auto"/>
        <w:ind w:left="114" w:right="487"/>
      </w:pPr>
      <w:r>
        <w:rPr>
          <w:color w:val="58585B"/>
          <w:w w:val="105"/>
        </w:rPr>
        <w:t>On-site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property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measuring Photo documentation Public records verification Sketch drawing software</w:t>
      </w:r>
    </w:p>
    <w:p>
      <w:pPr>
        <w:pStyle w:val="BodyText"/>
        <w:spacing w:before="221"/>
      </w:pPr>
    </w:p>
    <w:p>
      <w:pPr>
        <w:pStyle w:val="Heading1"/>
        <w:spacing w:before="0"/>
      </w:pPr>
      <w:r>
        <w:rPr>
          <w:color w:val="094D73"/>
          <w:spacing w:val="-2"/>
          <w:w w:val="130"/>
        </w:rPr>
        <w:t>Education</w:t>
      </w:r>
    </w:p>
    <w:p>
      <w:pPr>
        <w:spacing w:line="278" w:lineRule="auto" w:before="209"/>
        <w:ind w:left="412" w:right="0" w:firstLine="0"/>
        <w:jc w:val="left"/>
        <w:rPr>
          <w:rFonts w:ascii="Calibri"/>
          <w:sz w:val="18"/>
        </w:rPr>
      </w:pPr>
      <w:r>
        <w:rPr>
          <w:rFonts w:ascii="Calibri"/>
          <w:color w:val="58585B"/>
          <w:w w:val="125"/>
          <w:sz w:val="18"/>
        </w:rPr>
        <w:t>Associate of Science in Real Estate Studies</w:t>
      </w:r>
    </w:p>
    <w:p>
      <w:pPr>
        <w:pStyle w:val="BodyText"/>
        <w:spacing w:line="250" w:lineRule="exact"/>
        <w:ind w:left="412"/>
      </w:pPr>
      <w:r>
        <w:rPr>
          <w:color w:val="58585B"/>
          <w:w w:val="105"/>
        </w:rPr>
        <w:t>Portland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Community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College</w:t>
      </w:r>
    </w:p>
    <w:p>
      <w:pPr>
        <w:pStyle w:val="BodyText"/>
        <w:spacing w:before="45"/>
        <w:ind w:left="412"/>
      </w:pPr>
      <w:r>
        <w:rPr>
          <w:color w:val="58585B"/>
          <w:w w:val="85"/>
        </w:rPr>
        <w:t>|</w:t>
      </w:r>
      <w:r>
        <w:rPr>
          <w:color w:val="58585B"/>
          <w:spacing w:val="-9"/>
        </w:rPr>
        <w:t> </w:t>
      </w:r>
      <w:r>
        <w:rPr>
          <w:color w:val="58585B"/>
        </w:rPr>
        <w:t>May</w:t>
      </w:r>
      <w:r>
        <w:rPr>
          <w:color w:val="58585B"/>
          <w:spacing w:val="-14"/>
        </w:rPr>
        <w:t> </w:t>
      </w:r>
      <w:r>
        <w:rPr>
          <w:color w:val="58585B"/>
          <w:spacing w:val="-4"/>
        </w:rPr>
        <w:t>2021</w:t>
      </w:r>
    </w:p>
    <w:p>
      <w:pPr>
        <w:pStyle w:val="Heading1"/>
      </w:pPr>
      <w:r>
        <w:rPr>
          <w:b w:val="0"/>
        </w:rPr>
        <w:br w:type="column"/>
      </w:r>
      <w:r>
        <w:rPr>
          <w:color w:val="094D73"/>
          <w:w w:val="125"/>
        </w:rPr>
        <w:t>Professional</w:t>
      </w:r>
      <w:r>
        <w:rPr>
          <w:color w:val="094D73"/>
          <w:spacing w:val="10"/>
          <w:w w:val="125"/>
        </w:rPr>
        <w:t> </w:t>
      </w:r>
      <w:r>
        <w:rPr>
          <w:color w:val="094D73"/>
          <w:spacing w:val="-2"/>
          <w:w w:val="125"/>
        </w:rPr>
        <w:t>Experience</w:t>
      </w:r>
    </w:p>
    <w:p>
      <w:pPr>
        <w:spacing w:before="224"/>
        <w:ind w:left="412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spacing w:val="-2"/>
          <w:w w:val="130"/>
          <w:sz w:val="18"/>
        </w:rPr>
        <w:t>Appraiser</w:t>
      </w:r>
      <w:r>
        <w:rPr>
          <w:rFonts w:ascii="Calibri"/>
          <w:b/>
          <w:color w:val="58585B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Assistant</w:t>
      </w:r>
    </w:p>
    <w:p>
      <w:pPr>
        <w:spacing w:before="30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Franklin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spacing w:val="-2"/>
          <w:sz w:val="22"/>
        </w:rPr>
        <w:t>Valuation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Services,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Portland,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OR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March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2022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line="280" w:lineRule="auto" w:before="225"/>
        <w:ind w:left="784" w:right="163"/>
      </w:pPr>
      <w:r>
        <w:rPr>
          <w:color w:val="58585B"/>
          <w:w w:val="105"/>
        </w:rPr>
        <w:t>Collected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property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details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verified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comps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300+ appraisal reports annually</w:t>
      </w:r>
    </w:p>
    <w:p>
      <w:pPr>
        <w:pStyle w:val="BodyText"/>
        <w:spacing w:before="92"/>
        <w:ind w:left="784"/>
      </w:pPr>
      <w:r>
        <w:rPr>
          <w:color w:val="58585B"/>
          <w:spacing w:val="-2"/>
          <w:w w:val="105"/>
        </w:rPr>
        <w:t>Maintained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98%</w:t>
      </w:r>
      <w:r>
        <w:rPr>
          <w:color w:val="58585B"/>
          <w:spacing w:val="-4"/>
          <w:w w:val="105"/>
        </w:rPr>
        <w:t> </w:t>
      </w:r>
      <w:r>
        <w:rPr>
          <w:color w:val="58585B"/>
          <w:spacing w:val="-2"/>
          <w:w w:val="105"/>
        </w:rPr>
        <w:t>accuracy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in</w:t>
      </w:r>
      <w:r>
        <w:rPr>
          <w:color w:val="58585B"/>
          <w:spacing w:val="-4"/>
          <w:w w:val="105"/>
        </w:rPr>
        <w:t> </w:t>
      </w:r>
      <w:r>
        <w:rPr>
          <w:color w:val="58585B"/>
          <w:spacing w:val="-2"/>
          <w:w w:val="105"/>
        </w:rPr>
        <w:t>preliminary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property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4"/>
          <w:w w:val="105"/>
        </w:rPr>
        <w:t>data</w:t>
      </w:r>
    </w:p>
    <w:p>
      <w:pPr>
        <w:pStyle w:val="BodyText"/>
        <w:spacing w:line="280" w:lineRule="auto" w:before="135"/>
        <w:ind w:left="784"/>
      </w:pPr>
      <w:r>
        <w:rPr>
          <w:color w:val="58585B"/>
          <w:w w:val="105"/>
        </w:rPr>
        <w:t>Coordinated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property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access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tenants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agents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avoid inspection delays</w:t>
      </w:r>
    </w:p>
    <w:p>
      <w:pPr>
        <w:pStyle w:val="BodyText"/>
        <w:spacing w:before="81"/>
      </w:pPr>
    </w:p>
    <w:p>
      <w:pPr>
        <w:spacing w:before="1"/>
        <w:ind w:left="412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spacing w:val="-2"/>
          <w:w w:val="130"/>
          <w:sz w:val="18"/>
        </w:rPr>
        <w:t>Administrative</w:t>
      </w:r>
      <w:r>
        <w:rPr>
          <w:rFonts w:ascii="Calibri"/>
          <w:b/>
          <w:color w:val="58585B"/>
          <w:spacing w:val="7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Assistant</w:t>
      </w:r>
    </w:p>
    <w:p>
      <w:pPr>
        <w:spacing w:before="30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Oakridge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Property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Group,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Portland,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OR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2"/>
          <w:w w:val="95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2021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December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4"/>
          <w:sz w:val="22"/>
        </w:rPr>
        <w:t>2022</w:t>
      </w:r>
    </w:p>
    <w:p>
      <w:pPr>
        <w:pStyle w:val="BodyText"/>
        <w:spacing w:line="268" w:lineRule="auto" w:before="239"/>
        <w:ind w:left="784"/>
      </w:pPr>
      <w:r>
        <w:rPr>
          <w:color w:val="58585B"/>
        </w:rPr>
        <w:t>Uploaded public record data and building permit details to appraisal</w:t>
      </w:r>
      <w:r>
        <w:rPr>
          <w:color w:val="58585B"/>
          <w:spacing w:val="-8"/>
        </w:rPr>
        <w:t> </w:t>
      </w:r>
      <w:r>
        <w:rPr>
          <w:color w:val="58585B"/>
        </w:rPr>
        <w:t>files</w:t>
      </w:r>
    </w:p>
    <w:p>
      <w:pPr>
        <w:pStyle w:val="BodyText"/>
        <w:spacing w:line="280" w:lineRule="auto" w:before="103"/>
        <w:ind w:left="784" w:right="163"/>
      </w:pPr>
      <w:r>
        <w:rPr>
          <w:color w:val="58585B"/>
        </w:rPr>
        <w:t>Helped prepare preliminary sketches using residential layout </w:t>
      </w:r>
      <w:r>
        <w:rPr>
          <w:color w:val="58585B"/>
          <w:spacing w:val="-2"/>
        </w:rPr>
        <w:t>tools</w:t>
      </w:r>
    </w:p>
    <w:p>
      <w:pPr>
        <w:pStyle w:val="BodyText"/>
        <w:spacing w:before="92"/>
        <w:ind w:left="784"/>
      </w:pPr>
      <w:r>
        <w:rPr>
          <w:color w:val="58585B"/>
          <w:spacing w:val="-2"/>
          <w:w w:val="105"/>
        </w:rPr>
        <w:t>Tracked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deadlines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for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report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completion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quality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reviews</w:t>
      </w:r>
    </w:p>
    <w:sectPr>
      <w:type w:val="continuous"/>
      <w:pgSz w:w="11920" w:h="16860"/>
      <w:pgMar w:top="700" w:bottom="280" w:left="220" w:right="280"/>
      <w:cols w:num="2" w:equalWidth="0">
        <w:col w:w="3444" w:space="574"/>
        <w:col w:w="74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1416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2025-10-03T16:34:04Z</dcterms:created>
  <dcterms:modified xsi:type="dcterms:W3CDTF">2025-10-03T16:34:04Z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