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320"/>
        </w:sectPr>
      </w:pPr>
    </w:p>
    <w:p>
      <w:pPr>
        <w:pStyle w:val="Title"/>
      </w:pPr>
      <w:r>
        <w:rPr>
          <w:color w:val="C36531"/>
          <w:spacing w:val="-7"/>
          <w:w w:val="130"/>
        </w:rPr>
        <w:t>SHAWN</w:t>
      </w:r>
      <w:r>
        <w:rPr>
          <w:color w:val="C36531"/>
          <w:spacing w:val="-37"/>
          <w:w w:val="130"/>
        </w:rPr>
        <w:t> </w:t>
      </w:r>
      <w:r>
        <w:rPr>
          <w:color w:val="C36531"/>
          <w:spacing w:val="-2"/>
          <w:w w:val="130"/>
        </w:rPr>
        <w:t>WHITE</w:t>
      </w:r>
    </w:p>
    <w:p>
      <w:pPr>
        <w:pStyle w:val="Heading1"/>
        <w:spacing w:before="89"/>
        <w:ind w:left="1636"/>
      </w:pPr>
      <w:r>
        <w:rPr>
          <w:w w:val="125"/>
        </w:rPr>
        <w:t>Real</w:t>
      </w:r>
      <w:r>
        <w:rPr>
          <w:spacing w:val="8"/>
          <w:w w:val="125"/>
        </w:rPr>
        <w:t> </w:t>
      </w:r>
      <w:r>
        <w:rPr>
          <w:w w:val="125"/>
        </w:rPr>
        <w:t>Estate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Broker</w:t>
      </w:r>
    </w:p>
    <w:p>
      <w:pPr>
        <w:pStyle w:val="BodyText"/>
        <w:spacing w:line="280" w:lineRule="auto" w:before="155"/>
        <w:ind w:left="1636"/>
      </w:pPr>
      <w:r>
        <w:rPr/>
        <w:br w:type="column"/>
      </w:r>
      <w:r>
        <w:rPr>
          <w:color w:val="C36531"/>
          <w:w w:val="105"/>
        </w:rPr>
        <w:t>City, ST </w:t>
      </w:r>
      <w:hyperlink r:id="rId5">
        <w:r>
          <w:rPr>
            <w:color w:val="C36531"/>
            <w:spacing w:val="-2"/>
            <w:w w:val="105"/>
          </w:rPr>
          <w:t>shawnwhite@email.co</w:t>
        </w:r>
      </w:hyperlink>
      <w:r>
        <w:rPr>
          <w:color w:val="C36531"/>
          <w:spacing w:val="-2"/>
          <w:w w:val="105"/>
        </w:rPr>
        <w:t> </w:t>
      </w:r>
      <w:r>
        <w:rPr>
          <w:color w:val="C36531"/>
          <w:spacing w:val="-10"/>
          <w:w w:val="105"/>
        </w:rPr>
        <w:t>m</w:t>
      </w:r>
    </w:p>
    <w:p>
      <w:pPr>
        <w:pStyle w:val="BodyText"/>
        <w:spacing w:before="3"/>
        <w:ind w:left="1636"/>
      </w:pPr>
      <w:r>
        <w:rPr>
          <w:color w:val="C36531"/>
          <w:spacing w:val="-2"/>
        </w:rPr>
        <w:t>(555)</w:t>
      </w:r>
      <w:r>
        <w:rPr>
          <w:color w:val="C36531"/>
          <w:spacing w:val="-3"/>
        </w:rPr>
        <w:t> </w:t>
      </w:r>
      <w:r>
        <w:rPr>
          <w:color w:val="C36531"/>
          <w:spacing w:val="-2"/>
        </w:rPr>
        <w:t>919-</w:t>
      </w:r>
      <w:r>
        <w:rPr>
          <w:color w:val="C36531"/>
          <w:spacing w:val="-4"/>
        </w:rPr>
        <w:t>8383</w:t>
      </w:r>
    </w:p>
    <w:p>
      <w:pPr>
        <w:pStyle w:val="BodyText"/>
        <w:spacing w:before="44"/>
        <w:ind w:left="1636"/>
      </w:pPr>
      <w:r>
        <w:rPr>
          <w:color w:val="C36531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0" w:right="320"/>
          <w:cols w:num="2" w:equalWidth="0">
            <w:col w:w="6429" w:space="1141"/>
            <w:col w:w="4030"/>
          </w:cols>
        </w:sectPr>
      </w:pPr>
    </w:p>
    <w:p>
      <w:pPr>
        <w:pStyle w:val="BodyText"/>
      </w:pPr>
    </w:p>
    <w:p>
      <w:pPr>
        <w:pStyle w:val="BodyText"/>
        <w:spacing w:before="149"/>
      </w:pPr>
    </w:p>
    <w:p>
      <w:pPr>
        <w:spacing w:before="0"/>
        <w:ind w:left="334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Licensed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Broker</w:t>
      </w:r>
      <w:r>
        <w:rPr>
          <w:b/>
          <w:spacing w:val="-27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leadership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strategy</w:t>
      </w:r>
      <w:r>
        <w:rPr>
          <w:b/>
          <w:spacing w:val="-2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expertise</w:t>
      </w:r>
    </w:p>
    <w:p>
      <w:pPr>
        <w:pStyle w:val="BodyText"/>
        <w:spacing w:line="276" w:lineRule="auto" w:before="165"/>
        <w:ind w:left="334"/>
      </w:pPr>
      <w:r>
        <w:rPr/>
        <w:t>Experienced Real Estate Broker with 14 years in sales, recruitment, and agent development. Proven ability to build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scale</w:t>
      </w:r>
      <w:r>
        <w:rPr>
          <w:spacing w:val="30"/>
        </w:rPr>
        <w:t> </w:t>
      </w:r>
      <w:r>
        <w:rPr/>
        <w:t>high-performing</w:t>
      </w:r>
      <w:r>
        <w:rPr>
          <w:spacing w:val="30"/>
        </w:rPr>
        <w:t> </w:t>
      </w:r>
      <w:r>
        <w:rPr/>
        <w:t>teams,</w:t>
      </w:r>
      <w:r>
        <w:rPr>
          <w:spacing w:val="30"/>
        </w:rPr>
        <w:t> </w:t>
      </w:r>
      <w:r>
        <w:rPr/>
        <w:t>train</w:t>
      </w:r>
      <w:r>
        <w:rPr>
          <w:spacing w:val="30"/>
        </w:rPr>
        <w:t> </w:t>
      </w:r>
      <w:r>
        <w:rPr/>
        <w:t>new agents,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oversee</w:t>
      </w:r>
      <w:r>
        <w:rPr>
          <w:spacing w:val="30"/>
        </w:rPr>
        <w:t> </w:t>
      </w:r>
      <w:r>
        <w:rPr/>
        <w:t>compliance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contracts.</w:t>
      </w:r>
      <w:r>
        <w:rPr>
          <w:spacing w:val="30"/>
        </w:rPr>
        <w:t> </w:t>
      </w:r>
      <w:r>
        <w:rPr/>
        <w:t>Passionate about</w:t>
      </w:r>
      <w:r>
        <w:rPr>
          <w:spacing w:val="40"/>
        </w:rPr>
        <w:t> </w:t>
      </w:r>
      <w:r>
        <w:rPr/>
        <w:t>mentoring</w:t>
      </w:r>
      <w:r>
        <w:rPr>
          <w:spacing w:val="40"/>
        </w:rPr>
        <w:t> </w:t>
      </w:r>
      <w:r>
        <w:rPr/>
        <w:t>others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growing</w:t>
      </w:r>
      <w:r>
        <w:rPr>
          <w:spacing w:val="40"/>
        </w:rPr>
        <w:t> </w:t>
      </w:r>
      <w:r>
        <w:rPr/>
        <w:t>brokerage</w:t>
      </w:r>
      <w:r>
        <w:rPr>
          <w:spacing w:val="40"/>
        </w:rPr>
        <w:t> </w:t>
      </w:r>
      <w:r>
        <w:rPr/>
        <w:t>presence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competitive</w:t>
      </w:r>
      <w:r>
        <w:rPr>
          <w:spacing w:val="40"/>
        </w:rPr>
        <w:t> </w:t>
      </w:r>
      <w:r>
        <w:rPr/>
        <w:t>markets.</w:t>
      </w:r>
    </w:p>
    <w:p>
      <w:pPr>
        <w:pStyle w:val="BodyText"/>
        <w:spacing w:before="9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320"/>
        </w:sectPr>
      </w:pPr>
    </w:p>
    <w:p>
      <w:pPr>
        <w:pStyle w:val="Heading1"/>
      </w:pPr>
      <w:r>
        <w:rPr>
          <w:color w:val="C36531"/>
          <w:w w:val="130"/>
        </w:rPr>
        <w:t>Key</w:t>
      </w:r>
      <w:r>
        <w:rPr>
          <w:color w:val="C36531"/>
          <w:spacing w:val="-17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BodyText"/>
        <w:tabs>
          <w:tab w:pos="706" w:val="left" w:leader="none"/>
        </w:tabs>
        <w:spacing w:line="367" w:lineRule="auto" w:before="129"/>
        <w:ind w:left="359" w:right="5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Brokerage operations</w:t>
      </w:r>
      <w:r>
        <w:rPr>
          <w:color w:val="58585B"/>
          <w:spacing w:val="40"/>
        </w:rPr>
        <w:t>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Client negotiations</w:t>
      </w:r>
    </w:p>
    <w:p>
      <w:pPr>
        <w:pStyle w:val="BodyText"/>
        <w:tabs>
          <w:tab w:pos="706" w:val="left" w:leader="none"/>
        </w:tabs>
        <w:spacing w:line="254" w:lineRule="exact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Compliance</w:t>
      </w:r>
      <w:r>
        <w:rPr>
          <w:color w:val="58585B"/>
          <w:spacing w:val="11"/>
          <w:w w:val="105"/>
        </w:rPr>
        <w:t> </w:t>
      </w:r>
      <w:r>
        <w:rPr>
          <w:color w:val="58585B"/>
          <w:spacing w:val="-2"/>
          <w:w w:val="105"/>
        </w:rPr>
        <w:t>oversight</w:t>
      </w:r>
    </w:p>
    <w:p>
      <w:pPr>
        <w:pStyle w:val="BodyText"/>
        <w:tabs>
          <w:tab w:pos="706" w:val="left" w:leader="none"/>
        </w:tabs>
        <w:spacing w:before="134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Lead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generation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strategy</w:t>
      </w:r>
    </w:p>
    <w:p>
      <w:pPr>
        <w:pStyle w:val="BodyText"/>
        <w:tabs>
          <w:tab w:pos="706" w:val="left" w:leader="none"/>
        </w:tabs>
        <w:spacing w:line="367" w:lineRule="auto" w:before="135"/>
        <w:ind w:left="359" w:right="3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Recruiting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onboarding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Sales team development</w:t>
      </w:r>
    </w:p>
    <w:p>
      <w:pPr>
        <w:pStyle w:val="BodyText"/>
        <w:tabs>
          <w:tab w:pos="706" w:val="left" w:leader="none"/>
        </w:tabs>
        <w:spacing w:line="254" w:lineRule="exact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6"/>
        </w:rPr>
        <w:t>Territory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expansion</w:t>
      </w:r>
    </w:p>
    <w:p>
      <w:pPr>
        <w:pStyle w:val="BodyText"/>
        <w:tabs>
          <w:tab w:pos="706" w:val="left" w:leader="none"/>
        </w:tabs>
        <w:spacing w:before="134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Transaction</w:t>
      </w:r>
      <w:r>
        <w:rPr>
          <w:color w:val="58585B"/>
          <w:spacing w:val="9"/>
        </w:rPr>
        <w:t> </w:t>
      </w:r>
      <w:r>
        <w:rPr>
          <w:color w:val="58585B"/>
          <w:spacing w:val="-2"/>
        </w:rPr>
        <w:t>management</w:t>
      </w:r>
    </w:p>
    <w:p>
      <w:pPr>
        <w:pStyle w:val="Heading1"/>
      </w:pPr>
      <w:r>
        <w:rPr>
          <w:b w:val="0"/>
        </w:rPr>
        <w:br w:type="column"/>
      </w:r>
      <w:r>
        <w:rPr>
          <w:color w:val="C36531"/>
          <w:w w:val="125"/>
        </w:rPr>
        <w:t>Professional</w:t>
      </w:r>
      <w:r>
        <w:rPr>
          <w:color w:val="C36531"/>
          <w:spacing w:val="10"/>
          <w:w w:val="125"/>
        </w:rPr>
        <w:t> </w:t>
      </w:r>
      <w:r>
        <w:rPr>
          <w:color w:val="C36531"/>
          <w:spacing w:val="-2"/>
          <w:w w:val="125"/>
        </w:rPr>
        <w:t>Experience</w:t>
      </w:r>
    </w:p>
    <w:p>
      <w:pPr>
        <w:spacing w:before="224"/>
        <w:ind w:left="3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Managing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Broker</w:t>
      </w:r>
    </w:p>
    <w:p>
      <w:pPr>
        <w:spacing w:before="6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Elite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Key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Realty,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Houston,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TX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706" w:val="left" w:leader="none"/>
        </w:tabs>
        <w:spacing w:line="280" w:lineRule="auto" w:before="225"/>
        <w:ind w:left="706" w:right="217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Increased brokerage sales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volume from $48M to $105M over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five years through training and agent support</w:t>
      </w:r>
    </w:p>
    <w:p>
      <w:pPr>
        <w:pStyle w:val="BodyText"/>
        <w:tabs>
          <w:tab w:pos="706" w:val="left" w:leader="none"/>
        </w:tabs>
        <w:spacing w:line="280" w:lineRule="auto" w:before="92"/>
        <w:ind w:left="706" w:right="38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Recruited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mentored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30+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new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agents,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improving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close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rates by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40%</w:t>
      </w:r>
    </w:p>
    <w:p>
      <w:pPr>
        <w:pStyle w:val="BodyText"/>
        <w:tabs>
          <w:tab w:pos="706" w:val="left" w:leader="none"/>
        </w:tabs>
        <w:spacing w:line="280" w:lineRule="auto" w:before="92"/>
        <w:ind w:left="706" w:right="41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Implemented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CRM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file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systems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streamline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deal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tracking and reduce contract errors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320"/>
          <w:cols w:num="2" w:equalWidth="0">
            <w:col w:w="3483" w:space="534"/>
            <w:col w:w="7583"/>
          </w:cols>
        </w:sectPr>
      </w:pPr>
    </w:p>
    <w:p>
      <w:pPr>
        <w:tabs>
          <w:tab w:pos="4062" w:val="left" w:leader="none"/>
          <w:tab w:pos="4352" w:val="left" w:leader="none"/>
        </w:tabs>
        <w:spacing w:before="140"/>
        <w:ind w:left="0" w:right="0" w:firstLine="0"/>
        <w:jc w:val="left"/>
        <w:rPr>
          <w:rFonts w:ascii="Calibri"/>
          <w:b/>
          <w:sz w:val="18"/>
        </w:rPr>
      </w:pPr>
      <w:r>
        <w:rPr>
          <w:rFonts w:ascii="Times New Roman"/>
          <w:color w:val="58585B"/>
          <w:sz w:val="18"/>
          <w:u w:val="single" w:color="C36531"/>
        </w:rPr>
        <w:tab/>
      </w:r>
      <w:r>
        <w:rPr>
          <w:rFonts w:ascii="Times New Roman"/>
          <w:color w:val="58585B"/>
          <w:sz w:val="18"/>
          <w:u w:val="none"/>
        </w:rPr>
        <w:tab/>
      </w:r>
      <w:r>
        <w:rPr>
          <w:rFonts w:ascii="Calibri"/>
          <w:b/>
          <w:color w:val="58585B"/>
          <w:w w:val="130"/>
          <w:sz w:val="18"/>
          <w:u w:val="none"/>
        </w:rPr>
        <w:t>Associate</w:t>
      </w:r>
      <w:r>
        <w:rPr>
          <w:rFonts w:ascii="Calibri"/>
          <w:b/>
          <w:color w:val="58585B"/>
          <w:spacing w:val="-1"/>
          <w:w w:val="130"/>
          <w:sz w:val="18"/>
          <w:u w:val="none"/>
        </w:rPr>
        <w:t> </w:t>
      </w:r>
      <w:r>
        <w:rPr>
          <w:rFonts w:ascii="Calibri"/>
          <w:b/>
          <w:color w:val="58585B"/>
          <w:spacing w:val="-2"/>
          <w:w w:val="130"/>
          <w:sz w:val="18"/>
          <w:u w:val="none"/>
        </w:rPr>
        <w:t>Broker</w:t>
      </w:r>
    </w:p>
    <w:p>
      <w:pPr>
        <w:spacing w:after="0"/>
        <w:jc w:val="left"/>
        <w:rPr>
          <w:rFonts w:ascii="Calibri"/>
          <w:sz w:val="18"/>
        </w:rPr>
        <w:sectPr>
          <w:type w:val="continuous"/>
          <w:pgSz w:w="11920" w:h="16860"/>
          <w:pgMar w:top="0" w:bottom="280" w:left="0" w:right="320"/>
        </w:sectPr>
      </w:pPr>
    </w:p>
    <w:p>
      <w:pPr>
        <w:pStyle w:val="Heading1"/>
        <w:spacing w:before="2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8194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2819400"/>
                          <a:chExt cx="7568565" cy="28194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1"/>
                            <a:ext cx="756856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19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0" y="2819387"/>
                                </a:lnTo>
                                <a:lnTo>
                                  <a:pt x="7568171" y="2819387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09549" y="1771649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22pt;mso-position-horizontal-relative:page;mso-position-vertical-relative:page;z-index:-15785472" id="docshapegroup1" coordorigin="0,0" coordsize="11919,4440">
                <v:shape style="position:absolute;left:0;top:0;width:11919;height:4440" id="docshape2" coordorigin="0,0" coordsize="11919,4440" path="m11918,0l0,0,0,510,0,525,0,2610,0,4440,11918,4440,11918,2610,11918,525,11918,510,11918,0xe" filled="true" fillcolor="#f1f4f4" stroked="false">
                  <v:path arrowok="t"/>
                  <v:fill type="solid"/>
                </v:shape>
                <v:rect style="position:absolute;left:330;top:2790;width:11265;height:15" id="docshape3" filled="true" fillcolor="#c36531" stroked="false">
                  <v:fill type="solid"/>
                </v:rect>
                <v:shape style="position:absolute;left:330;top:900;width:1005;height:1005" type="#_x0000_t75" id="docshape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C36531"/>
          <w:spacing w:val="-2"/>
          <w:w w:val="130"/>
        </w:rPr>
        <w:t>Education</w:t>
      </w:r>
    </w:p>
    <w:p>
      <w:pPr>
        <w:spacing w:line="328" w:lineRule="auto" w:before="239"/>
        <w:ind w:left="334" w:right="182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w w:val="125"/>
          <w:sz w:val="18"/>
        </w:rPr>
        <w:t>Bachelor of Business </w:t>
      </w:r>
      <w:r>
        <w:rPr>
          <w:rFonts w:ascii="Calibri"/>
          <w:color w:val="58585B"/>
          <w:spacing w:val="-2"/>
          <w:w w:val="125"/>
          <w:sz w:val="18"/>
        </w:rPr>
        <w:t>Administration</w:t>
      </w:r>
    </w:p>
    <w:p>
      <w:pPr>
        <w:pStyle w:val="BodyText"/>
        <w:spacing w:line="218" w:lineRule="exact"/>
        <w:ind w:left="334"/>
      </w:pPr>
      <w:r>
        <w:rPr>
          <w:color w:val="58585B"/>
        </w:rPr>
        <w:t>University</w:t>
      </w:r>
      <w:r>
        <w:rPr>
          <w:color w:val="58585B"/>
          <w:spacing w:val="2"/>
        </w:rPr>
        <w:t> </w:t>
      </w:r>
      <w:r>
        <w:rPr>
          <w:color w:val="58585B"/>
        </w:rPr>
        <w:t>of</w:t>
      </w:r>
      <w:r>
        <w:rPr>
          <w:color w:val="58585B"/>
          <w:spacing w:val="4"/>
        </w:rPr>
        <w:t> </w:t>
      </w:r>
      <w:r>
        <w:rPr>
          <w:color w:val="58585B"/>
        </w:rPr>
        <w:t>Houston</w:t>
      </w:r>
      <w:r>
        <w:rPr>
          <w:color w:val="58585B"/>
          <w:spacing w:val="10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1"/>
        </w:rPr>
        <w:t> </w:t>
      </w:r>
      <w:r>
        <w:rPr>
          <w:color w:val="58585B"/>
        </w:rPr>
        <w:t>May</w:t>
      </w:r>
      <w:r>
        <w:rPr>
          <w:color w:val="58585B"/>
          <w:spacing w:val="3"/>
        </w:rPr>
        <w:t> </w:t>
      </w:r>
      <w:r>
        <w:rPr>
          <w:color w:val="58585B"/>
          <w:spacing w:val="-4"/>
        </w:rPr>
        <w:t>2010</w:t>
      </w:r>
    </w:p>
    <w:p>
      <w:pPr>
        <w:pStyle w:val="BodyText"/>
      </w:pPr>
    </w:p>
    <w:p>
      <w:pPr>
        <w:pStyle w:val="BodyText"/>
        <w:spacing w:before="168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-176156</wp:posOffset>
                </wp:positionV>
                <wp:extent cx="2552700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13.870577pt;width:200.999984pt;height:.75pt;mso-position-horizontal-relative:page;mso-position-vertical-relative:paragraph;z-index:1572915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  <w:w w:val="125"/>
        </w:rPr>
        <w:t>Certifications</w:t>
      </w:r>
    </w:p>
    <w:p>
      <w:pPr>
        <w:spacing w:before="224"/>
        <w:ind w:left="3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Licensed</w:t>
      </w:r>
      <w:r>
        <w:rPr>
          <w:rFonts w:ascii="Calibri"/>
          <w:b/>
          <w:color w:val="58585B"/>
          <w:spacing w:val="6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Real</w:t>
      </w:r>
      <w:r>
        <w:rPr>
          <w:rFonts w:ascii="Calibri"/>
          <w:b/>
          <w:color w:val="58585B"/>
          <w:spacing w:val="7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Estate</w:t>
      </w:r>
      <w:r>
        <w:rPr>
          <w:rFonts w:ascii="Calibri"/>
          <w:b/>
          <w:color w:val="58585B"/>
          <w:spacing w:val="6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Broker</w:t>
      </w:r>
    </w:p>
    <w:p>
      <w:pPr>
        <w:spacing w:before="60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State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6"/>
          <w:sz w:val="22"/>
        </w:rPr>
        <w:t>of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6"/>
          <w:sz w:val="22"/>
        </w:rPr>
        <w:t>Texas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6"/>
          <w:sz w:val="22"/>
        </w:rPr>
        <w:t>July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6"/>
          <w:sz w:val="22"/>
        </w:rPr>
        <w:t>2011</w:t>
      </w:r>
    </w:p>
    <w:p>
      <w:pPr>
        <w:spacing w:before="60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spacing w:val="-4"/>
          <w:sz w:val="22"/>
        </w:rPr>
        <w:t>Allied Realty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Group, Houston,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TX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June 2011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- December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</w:p>
    <w:p>
      <w:pPr>
        <w:pStyle w:val="BodyText"/>
        <w:tabs>
          <w:tab w:pos="706" w:val="left" w:leader="none"/>
        </w:tabs>
        <w:spacing w:before="225"/>
        <w:ind w:left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closing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commercial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residential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deals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5"/>
          <w:w w:val="105"/>
        </w:rPr>
        <w:t>$5M</w:t>
      </w:r>
    </w:p>
    <w:p>
      <w:pPr>
        <w:pStyle w:val="BodyText"/>
        <w:tabs>
          <w:tab w:pos="706" w:val="left" w:leader="none"/>
        </w:tabs>
        <w:spacing w:line="280" w:lineRule="auto" w:before="134"/>
        <w:ind w:left="706" w:right="223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Provided weekly coaching to agents, resulting in increased client </w:t>
      </w:r>
      <w:r>
        <w:rPr>
          <w:color w:val="58585B"/>
          <w:spacing w:val="-2"/>
        </w:rPr>
        <w:t>retention</w:t>
      </w:r>
    </w:p>
    <w:p>
      <w:pPr>
        <w:pStyle w:val="BodyText"/>
        <w:tabs>
          <w:tab w:pos="706" w:val="left" w:leader="none"/>
        </w:tabs>
        <w:spacing w:before="93"/>
        <w:ind w:left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compliance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reviews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audit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preparation</w:t>
      </w:r>
    </w:p>
    <w:sectPr>
      <w:type w:val="continuous"/>
      <w:pgSz w:w="11920" w:h="16860"/>
      <w:pgMar w:top="0" w:bottom="280" w:left="0" w:right="320"/>
      <w:cols w:num="2" w:equalWidth="0">
        <w:col w:w="3711" w:space="307"/>
        <w:col w:w="75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33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4"/>
      <w:ind w:left="163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2025-10-03T15:41:11Z</dcterms:created>
  <dcterms:modified xsi:type="dcterms:W3CDTF">2025-10-03T15:41:11Z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