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560"/>
        </w:sectPr>
      </w:pPr>
    </w:p>
    <w:p>
      <w:pPr>
        <w:pStyle w:val="Title"/>
        <w:spacing w:line="285" w:lineRule="auto"/>
      </w:pPr>
      <w:r>
        <w:rPr>
          <w:color w:val="FFFFFF"/>
          <w:spacing w:val="-4"/>
        </w:rPr>
        <w:t>SHAWN </w:t>
      </w:r>
      <w:r>
        <w:rPr>
          <w:color w:val="FFFFFF"/>
          <w:spacing w:val="-2"/>
        </w:rPr>
        <w:t>WHITE</w:t>
      </w:r>
    </w:p>
    <w:p>
      <w:pPr>
        <w:spacing w:line="285" w:lineRule="auto"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Assistant</w:t>
      </w:r>
      <w:r>
        <w:rPr>
          <w:rFonts w:ascii="Arial"/>
          <w:b/>
          <w:color w:val="FFFFFF"/>
          <w:spacing w:val="-6"/>
          <w:sz w:val="33"/>
        </w:rPr>
        <w:t> </w:t>
      </w:r>
      <w:r>
        <w:rPr>
          <w:rFonts w:ascii="Arial"/>
          <w:b/>
          <w:color w:val="FFFFFF"/>
          <w:sz w:val="33"/>
        </w:rPr>
        <w:t>Facilities </w:t>
      </w:r>
      <w:r>
        <w:rPr>
          <w:rFonts w:ascii="Arial"/>
          <w:b/>
          <w:color w:val="FFFFFF"/>
          <w:spacing w:val="-2"/>
          <w:w w:val="105"/>
          <w:sz w:val="33"/>
        </w:rPr>
        <w:t>Manager</w:t>
      </w:r>
    </w:p>
    <w:p>
      <w:pPr>
        <w:pStyle w:val="BodyText"/>
        <w:spacing w:before="322"/>
        <w:ind w:left="114"/>
      </w:pPr>
      <w:r>
        <w:rPr>
          <w:color w:val="FFFFFF"/>
          <w:w w:val="115"/>
        </w:rPr>
        <w:t>Baltimore,</w:t>
      </w:r>
      <w:r>
        <w:rPr>
          <w:color w:val="FFFFFF"/>
          <w:spacing w:val="47"/>
          <w:w w:val="115"/>
        </w:rPr>
        <w:t> </w:t>
      </w:r>
      <w:r>
        <w:rPr>
          <w:color w:val="FFFFFF"/>
          <w:w w:val="115"/>
        </w:rPr>
        <w:t>MD</w:t>
      </w:r>
      <w:r>
        <w:rPr>
          <w:color w:val="FFFFFF"/>
          <w:spacing w:val="48"/>
          <w:w w:val="115"/>
        </w:rPr>
        <w:t> </w:t>
      </w:r>
      <w:r>
        <w:rPr>
          <w:color w:val="FFFFFF"/>
          <w:spacing w:val="-2"/>
          <w:w w:val="115"/>
        </w:rPr>
        <w:t>21201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20"/>
            <w:sz w:val="22"/>
          </w:rPr>
          <w:t>email@email.com</w:t>
        </w:r>
      </w:hyperlink>
      <w:r>
        <w:rPr>
          <w:color w:val="FFFFFF"/>
          <w:spacing w:val="1"/>
          <w:w w:val="120"/>
          <w:sz w:val="22"/>
        </w:rPr>
        <w:t> </w:t>
      </w:r>
      <w:r>
        <w:rPr>
          <w:i/>
          <w:color w:val="FFFFFF"/>
          <w:w w:val="120"/>
          <w:sz w:val="22"/>
        </w:rPr>
        <w:t>555-555-</w:t>
      </w:r>
      <w:r>
        <w:rPr>
          <w:i/>
          <w:color w:val="FFFFFF"/>
          <w:spacing w:val="-4"/>
          <w:w w:val="120"/>
          <w:sz w:val="22"/>
        </w:rPr>
        <w:t>5555</w:t>
      </w:r>
    </w:p>
    <w:p>
      <w:pPr>
        <w:spacing w:line="268" w:lineRule="auto" w:before="107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w w:val="130"/>
          <w:sz w:val="22"/>
        </w:rPr>
        <w:t>Experienced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Facility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Leader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focused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on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safety, maintenance, and vendor oversight</w:t>
      </w:r>
    </w:p>
    <w:p>
      <w:pPr>
        <w:pStyle w:val="BodyText"/>
        <w:spacing w:line="268" w:lineRule="auto" w:before="103"/>
        <w:ind w:left="114"/>
      </w:pPr>
      <w:r>
        <w:rPr>
          <w:color w:val="FFFFFF"/>
          <w:w w:val="125"/>
        </w:rPr>
        <w:t>Assistant Facilities Manager with 10 years of experience maintaining commercial spaces, supervising maintenance crews,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coordinating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outside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vendors.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Proficient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in project management, preventative maintenance, and emergency response planning.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560"/>
          <w:cols w:num="2" w:equalWidth="0">
            <w:col w:w="3660" w:space="710"/>
            <w:col w:w="6770"/>
          </w:cols>
        </w:sectPr>
      </w:pPr>
    </w:p>
    <w:p>
      <w:pPr>
        <w:pStyle w:val="BodyText"/>
        <w:ind w:left="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28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28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28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28937"/>
                              </a:lnTo>
                              <a:lnTo>
                                <a:pt x="7568171" y="30289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8.5pt;mso-position-horizontal-relative:page;mso-position-vertical-relative:page;z-index:-15773696" id="docshape1" coordorigin="0,0" coordsize="11919,4770" path="m11918,0l0,0,0,510,0,525,0,4770,11918,4770,11918,525,11918,510,11918,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3267075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57.25pt;width:563.249955pt;height:.75pt;mso-position-horizontal-relative:page;mso-position-vertical-relative:page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5495924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32.749969pt;width:563.249955pt;height:.75pt;mso-position-horizontal-relative:page;mso-position-vertical-relative:page;z-index:1572966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8258174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50.249939pt;width:563.249955pt;height:.75pt;mso-position-horizontal-relative:page;mso-position-vertical-relative:page;z-index:15730176" id="docshape4" filled="true" fillcolor="#25cde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4"/>
        <w:ind w:left="0"/>
        <w:rPr>
          <w:sz w:val="26"/>
        </w:rPr>
      </w:pPr>
    </w:p>
    <w:p>
      <w:pPr>
        <w:pStyle w:val="Heading1"/>
      </w:pPr>
      <w:r>
        <w:rPr>
          <w:color w:val="25CDE3"/>
          <w:spacing w:val="-2"/>
        </w:rPr>
        <w:t>Key</w:t>
      </w:r>
      <w:r>
        <w:rPr>
          <w:color w:val="25CDE3"/>
          <w:spacing w:val="-16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30"/>
        </w:rPr>
        <w:t>Budget</w:t>
      </w:r>
      <w:r>
        <w:rPr>
          <w:color w:val="232323"/>
          <w:spacing w:val="2"/>
          <w:w w:val="130"/>
        </w:rPr>
        <w:t> </w:t>
      </w:r>
      <w:r>
        <w:rPr>
          <w:color w:val="232323"/>
          <w:spacing w:val="-2"/>
          <w:w w:val="130"/>
        </w:rPr>
        <w:t>tracking</w:t>
      </w:r>
    </w:p>
    <w:p>
      <w:pPr>
        <w:pStyle w:val="BodyText"/>
        <w:tabs>
          <w:tab w:pos="486" w:val="left" w:leader="none"/>
        </w:tabs>
        <w:spacing w:line="348" w:lineRule="auto" w:before="122"/>
        <w:ind w:right="807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Equipment scheduling</w:t>
      </w:r>
      <w:r>
        <w:rPr>
          <w:color w:val="232323"/>
          <w:spacing w:val="40"/>
          <w:w w:val="125"/>
        </w:rPr>
        <w:t>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Facility inspections</w:t>
      </w:r>
    </w:p>
    <w:p>
      <w:pPr>
        <w:pStyle w:val="BodyText"/>
        <w:tabs>
          <w:tab w:pos="486" w:val="left" w:leader="none"/>
        </w:tabs>
        <w:spacing w:line="348" w:lineRule="auto" w:before="1"/>
        <w:ind w:right="769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Preventative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maintenance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Staff supervision</w:t>
      </w:r>
    </w:p>
    <w:p>
      <w:pPr>
        <w:pStyle w:val="BodyText"/>
        <w:tabs>
          <w:tab w:pos="486" w:val="left" w:leader="none"/>
        </w:tabs>
        <w:spacing w:line="348" w:lineRule="auto" w:before="1"/>
        <w:ind w:right="8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Vendor</w:t>
      </w:r>
      <w:r>
        <w:rPr>
          <w:color w:val="232323"/>
          <w:spacing w:val="-14"/>
          <w:w w:val="125"/>
        </w:rPr>
        <w:t> </w:t>
      </w:r>
      <w:r>
        <w:rPr>
          <w:color w:val="232323"/>
          <w:spacing w:val="-2"/>
          <w:w w:val="125"/>
        </w:rPr>
        <w:t>coordination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Work order systems</w:t>
      </w:r>
    </w:p>
    <w:p>
      <w:pPr>
        <w:pStyle w:val="Heading1"/>
        <w:spacing w:before="282"/>
      </w:pPr>
      <w:r>
        <w:rPr>
          <w:color w:val="25CDE3"/>
        </w:rPr>
        <w:t>Professional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3351" w:val="left" w:leader="none"/>
        </w:tabs>
        <w:spacing w:before="215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Assistant</w:t>
      </w:r>
      <w:r>
        <w:rPr>
          <w:rFonts w:ascii="Arial"/>
          <w:b/>
          <w:color w:val="232323"/>
          <w:spacing w:val="-7"/>
          <w:sz w:val="22"/>
        </w:rPr>
        <w:t> </w:t>
      </w:r>
      <w:r>
        <w:rPr>
          <w:rFonts w:ascii="Arial"/>
          <w:b/>
          <w:color w:val="232323"/>
          <w:sz w:val="22"/>
        </w:rPr>
        <w:t>Facilities</w:t>
      </w:r>
      <w:r>
        <w:rPr>
          <w:rFonts w:ascii="Arial"/>
          <w:b/>
          <w:color w:val="232323"/>
          <w:spacing w:val="-6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Manager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Harborstone</w:t>
      </w:r>
      <w:r>
        <w:rPr>
          <w:i/>
          <w:color w:val="232323"/>
          <w:spacing w:val="29"/>
          <w:w w:val="135"/>
          <w:sz w:val="22"/>
        </w:rPr>
        <w:t> </w:t>
      </w:r>
      <w:r>
        <w:rPr>
          <w:i/>
          <w:color w:val="232323"/>
          <w:w w:val="135"/>
          <w:sz w:val="22"/>
        </w:rPr>
        <w:t>Ofice</w:t>
      </w:r>
      <w:r>
        <w:rPr>
          <w:i/>
          <w:color w:val="232323"/>
          <w:spacing w:val="29"/>
          <w:w w:val="135"/>
          <w:sz w:val="22"/>
        </w:rPr>
        <w:t> </w:t>
      </w:r>
      <w:r>
        <w:rPr>
          <w:i/>
          <w:color w:val="232323"/>
          <w:w w:val="115"/>
          <w:sz w:val="22"/>
        </w:rPr>
        <w:t>Complex,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Baltimore,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MD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April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2018</w:t>
      </w:r>
      <w:r>
        <w:rPr>
          <w:i/>
          <w:color w:val="232323"/>
          <w:spacing w:val="3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spacing w:val="-2"/>
          <w:w w:val="11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479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Managed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all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day-to-day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operations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for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a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120,000-square-foot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facility,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including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janitorial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and </w:t>
      </w:r>
      <w:r>
        <w:rPr>
          <w:color w:val="232323"/>
          <w:w w:val="125"/>
        </w:rPr>
        <w:t>security teams</w:t>
      </w:r>
    </w:p>
    <w:p>
      <w:pPr>
        <w:pStyle w:val="BodyText"/>
        <w:tabs>
          <w:tab w:pos="486" w:val="left" w:leader="none"/>
        </w:tabs>
        <w:spacing w:line="348" w:lineRule="auto" w:before="88"/>
        <w:ind w:right="2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Reduced maintenance costs by 18% through vendor renegotiations and equipment upgrades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Developed emergency procedures and led safety drills for over 80 tenants and employees</w:t>
      </w:r>
    </w:p>
    <w:p>
      <w:pPr>
        <w:tabs>
          <w:tab w:pos="2644" w:val="left" w:leader="none"/>
        </w:tabs>
        <w:spacing w:before="15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Facilities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Coordinator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Eastport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Commercial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Properties,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Baltimore,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MD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July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2014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March</w:t>
      </w:r>
      <w:r>
        <w:rPr>
          <w:i/>
          <w:color w:val="232323"/>
          <w:spacing w:val="51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2018</w:t>
      </w:r>
    </w:p>
    <w:p>
      <w:pPr>
        <w:pStyle w:val="BodyText"/>
        <w:tabs>
          <w:tab w:pos="486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Scheduled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HVAC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plumbing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repairs,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achieving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95%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on-time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repair</w:t>
      </w:r>
      <w:r>
        <w:rPr>
          <w:color w:val="232323"/>
          <w:spacing w:val="-4"/>
          <w:w w:val="125"/>
        </w:rPr>
        <w:t> rate</w:t>
      </w:r>
    </w:p>
    <w:p>
      <w:pPr>
        <w:pStyle w:val="BodyText"/>
        <w:tabs>
          <w:tab w:pos="486" w:val="left" w:leader="none"/>
        </w:tabs>
        <w:spacing w:line="348" w:lineRule="auto" w:before="121"/>
        <w:ind w:right="14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Conducted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quarterly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facility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audits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initiated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24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high-priority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repairs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first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year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Monitored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building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management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software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updated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energy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efficiency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settings</w:t>
      </w:r>
    </w:p>
    <w:p>
      <w:pPr>
        <w:pStyle w:val="Heading1"/>
        <w:spacing w:before="267"/>
      </w:pPr>
      <w:r>
        <w:rPr>
          <w:color w:val="25CDE3"/>
          <w:spacing w:val="-2"/>
        </w:rPr>
        <w:t>Education</w:t>
      </w:r>
    </w:p>
    <w:p>
      <w:pPr>
        <w:tabs>
          <w:tab w:pos="5145" w:val="left" w:leader="none"/>
        </w:tabs>
        <w:spacing w:before="230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13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2"/>
          <w:sz w:val="22"/>
        </w:rPr>
        <w:t> </w:t>
      </w:r>
      <w:r>
        <w:rPr>
          <w:rFonts w:ascii="Arial"/>
          <w:b/>
          <w:color w:val="232323"/>
          <w:sz w:val="22"/>
        </w:rPr>
        <w:t>Science</w:t>
      </w:r>
      <w:r>
        <w:rPr>
          <w:rFonts w:ascii="Arial"/>
          <w:b/>
          <w:color w:val="232323"/>
          <w:spacing w:val="-12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12"/>
          <w:sz w:val="22"/>
        </w:rPr>
        <w:t> </w:t>
      </w:r>
      <w:r>
        <w:rPr>
          <w:rFonts w:ascii="Arial"/>
          <w:b/>
          <w:color w:val="232323"/>
          <w:sz w:val="22"/>
        </w:rPr>
        <w:t>Facilities</w:t>
      </w:r>
      <w:r>
        <w:rPr>
          <w:rFonts w:ascii="Arial"/>
          <w:b/>
          <w:color w:val="232323"/>
          <w:spacing w:val="-12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Management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spacing w:val="2"/>
          <w:w w:val="110"/>
          <w:sz w:val="22"/>
        </w:rPr>
        <w:t>Morgan</w:t>
      </w:r>
      <w:r>
        <w:rPr>
          <w:color w:val="232323"/>
          <w:spacing w:val="49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State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University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2"/>
          <w:sz w:val="22"/>
        </w:rPr>
        <w:t>|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Graduated: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2"/>
          <w:w w:val="110"/>
          <w:sz w:val="22"/>
        </w:rPr>
        <w:t>May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2014</w:t>
      </w:r>
    </w:p>
    <w:sectPr>
      <w:type w:val="continuous"/>
      <w:pgSz w:w="11920" w:h="16860"/>
      <w:pgMar w:top="0" w:bottom="280" w:left="2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 w:right="1468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2025-10-22T19:39:24Z</dcterms:created>
  <dcterms:modified xsi:type="dcterms:W3CDTF">2025-10-22T19:39:24Z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