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105" w:lineRule="exact"/>
        <w:ind w:left="7835"/>
        <w:rPr>
          <w:rFonts w:ascii="Times New Roman"/>
          <w:sz w:val="10"/>
        </w:rPr>
      </w:pPr>
      <w:r>
        <w:rPr>
          <w:rFonts w:ascii="Times New Roman"/>
          <w:position w:val="-1"/>
          <w:sz w:val="10"/>
        </w:rPr>
        <mc:AlternateContent>
          <mc:Choice Requires="wps">
            <w:drawing>
              <wp:inline distT="0" distB="0" distL="0" distR="0">
                <wp:extent cx="2181225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181225" cy="66675"/>
                          <a:chExt cx="2181225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18122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1225" h="66675">
                                <a:moveTo>
                                  <a:pt x="218122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181224" y="0"/>
                                </a:lnTo>
                                <a:lnTo>
                                  <a:pt x="218122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71.75pt;height:5.25pt;mso-position-horizontal-relative:char;mso-position-vertical-relative:line" id="docshapegroup1" coordorigin="0,0" coordsize="3435,105">
                <v:rect style="position:absolute;left:0;top:0;width:3435;height:105" id="docshape2" filled="true" fillcolor="#789c2f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position w:val="-1"/>
          <w:sz w:val="10"/>
        </w:rPr>
      </w:r>
    </w:p>
    <w:p>
      <w:pPr>
        <w:pStyle w:val="BodyText"/>
        <w:spacing w:before="1"/>
        <w:rPr>
          <w:rFonts w:ascii="Times New Roman"/>
          <w:sz w:val="6"/>
        </w:rPr>
      </w:pPr>
    </w:p>
    <w:p>
      <w:pPr>
        <w:spacing w:after="0"/>
        <w:rPr>
          <w:rFonts w:ascii="Times New Roman"/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4276725</wp:posOffset>
            </wp:positionH>
            <wp:positionV relativeFrom="paragraph">
              <wp:posOffset>-109597</wp:posOffset>
            </wp:positionV>
            <wp:extent cx="428624" cy="428624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8624" cy="42862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789C2F"/>
          <w:spacing w:val="-4"/>
        </w:rPr>
        <w:t>BLAKE</w:t>
      </w:r>
      <w:r>
        <w:rPr>
          <w:color w:val="789C2F"/>
          <w:spacing w:val="-39"/>
        </w:rPr>
        <w:t> </w:t>
      </w:r>
      <w:r>
        <w:rPr>
          <w:color w:val="789C2F"/>
          <w:spacing w:val="-8"/>
        </w:rPr>
        <w:t>ALLEN</w:t>
      </w:r>
    </w:p>
    <w:p>
      <w:pPr>
        <w:pStyle w:val="Heading1"/>
        <w:spacing w:before="163"/>
        <w:ind w:left="2803"/>
      </w:pPr>
      <w:r>
        <w:rPr>
          <w:color w:val="58585B"/>
          <w:w w:val="90"/>
        </w:rPr>
        <w:t>Real</w:t>
      </w:r>
      <w:r>
        <w:rPr>
          <w:color w:val="58585B"/>
          <w:spacing w:val="22"/>
        </w:rPr>
        <w:t> </w:t>
      </w:r>
      <w:r>
        <w:rPr>
          <w:color w:val="58585B"/>
          <w:w w:val="90"/>
        </w:rPr>
        <w:t>Estate</w:t>
      </w:r>
      <w:r>
        <w:rPr>
          <w:color w:val="58585B"/>
          <w:spacing w:val="23"/>
        </w:rPr>
        <w:t> </w:t>
      </w:r>
      <w:r>
        <w:rPr>
          <w:color w:val="58585B"/>
          <w:w w:val="90"/>
        </w:rPr>
        <w:t>Acquisitions</w:t>
      </w:r>
      <w:r>
        <w:rPr>
          <w:color w:val="58585B"/>
          <w:spacing w:val="23"/>
        </w:rPr>
        <w:t> </w:t>
      </w:r>
      <w:r>
        <w:rPr>
          <w:color w:val="58585B"/>
          <w:spacing w:val="-2"/>
          <w:w w:val="90"/>
        </w:rPr>
        <w:t>Analyst</w:t>
      </w:r>
    </w:p>
    <w:p>
      <w:pPr>
        <w:pStyle w:val="BodyText"/>
        <w:spacing w:before="98"/>
        <w:rPr>
          <w:rFonts w:ascii="Verdana"/>
          <w:b/>
          <w:sz w:val="26"/>
        </w:rPr>
      </w:pPr>
    </w:p>
    <w:p>
      <w:pPr>
        <w:pStyle w:val="BodyText"/>
        <w:spacing w:line="280" w:lineRule="auto"/>
        <w:ind w:left="4864" w:right="5" w:firstLine="1559"/>
        <w:jc w:val="right"/>
      </w:pPr>
      <w:r>
        <w:rPr>
          <w:color w:val="58585B"/>
          <w:spacing w:val="-8"/>
          <w:w w:val="105"/>
        </w:rPr>
        <w:t>City,</w:t>
      </w:r>
      <w:r>
        <w:rPr>
          <w:color w:val="58585B"/>
          <w:spacing w:val="-14"/>
          <w:w w:val="105"/>
        </w:rPr>
        <w:t> </w:t>
      </w:r>
      <w:r>
        <w:rPr>
          <w:color w:val="58585B"/>
          <w:spacing w:val="-8"/>
          <w:w w:val="105"/>
        </w:rPr>
        <w:t>ST </w:t>
      </w:r>
      <w:hyperlink r:id="rId6">
        <w:r>
          <w:rPr>
            <w:color w:val="58585B"/>
            <w:spacing w:val="-2"/>
            <w:w w:val="105"/>
          </w:rPr>
          <w:t>blakeallen@email.com</w:t>
        </w:r>
      </w:hyperlink>
    </w:p>
    <w:p>
      <w:pPr>
        <w:spacing w:before="2"/>
        <w:ind w:left="0" w:right="5" w:firstLine="0"/>
        <w:jc w:val="right"/>
        <w:rPr>
          <w:i/>
          <w:sz w:val="22"/>
        </w:rPr>
      </w:pPr>
      <w:r>
        <w:rPr>
          <w:i/>
          <w:color w:val="58585B"/>
          <w:spacing w:val="-4"/>
          <w:sz w:val="22"/>
        </w:rPr>
        <w:t>(555)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pacing w:val="-4"/>
          <w:sz w:val="22"/>
        </w:rPr>
        <w:t>444-9090</w:t>
      </w:r>
    </w:p>
    <w:p>
      <w:pPr>
        <w:pStyle w:val="BodyText"/>
        <w:spacing w:before="45"/>
        <w:ind w:right="5"/>
        <w:jc w:val="right"/>
      </w:pPr>
      <w:r>
        <w:rPr>
          <w:color w:val="58585B"/>
          <w:spacing w:val="-2"/>
          <w:w w:val="105"/>
        </w:rPr>
        <w:t>LinkedIn</w:t>
      </w:r>
    </w:p>
    <w:p>
      <w:pPr>
        <w:spacing w:line="280" w:lineRule="auto" w:before="101"/>
        <w:ind w:left="603" w:right="402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w w:val="105"/>
          <w:sz w:val="22"/>
        </w:rPr>
        <w:t>Strategic</w:t>
      </w:r>
      <w:r>
        <w:rPr>
          <w:b/>
          <w:color w:val="58585B"/>
          <w:spacing w:val="-24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Acquisitions</w:t>
      </w:r>
      <w:r>
        <w:rPr>
          <w:b/>
          <w:color w:val="58585B"/>
          <w:spacing w:val="-23"/>
          <w:w w:val="105"/>
          <w:sz w:val="22"/>
        </w:rPr>
        <w:t> </w:t>
      </w:r>
      <w:r>
        <w:rPr>
          <w:b/>
          <w:color w:val="58585B"/>
          <w:w w:val="105"/>
          <w:sz w:val="22"/>
        </w:rPr>
        <w:t>Analyst with an eye for market </w:t>
      </w:r>
      <w:r>
        <w:rPr>
          <w:b/>
          <w:color w:val="58585B"/>
          <w:spacing w:val="-2"/>
          <w:w w:val="105"/>
          <w:sz w:val="22"/>
        </w:rPr>
        <w:t>opportunity</w:t>
      </w:r>
    </w:p>
    <w:p>
      <w:pPr>
        <w:pStyle w:val="BodyText"/>
        <w:spacing w:line="278" w:lineRule="auto" w:before="108"/>
        <w:ind w:left="603" w:right="402"/>
      </w:pPr>
      <w:r>
        <w:rPr>
          <w:color w:val="58585B"/>
        </w:rPr>
        <w:t>Real Estate Acquisitions Analyst with six years of experience evaluating investment opportunities, underwriting deals, and supporting negotiation strategy. Strong background in financial modeling, due diligence, and identifying off-market opportunities for development and portfolio growth.</w:t>
      </w:r>
    </w:p>
    <w:p>
      <w:pPr>
        <w:spacing w:after="0" w:line="278" w:lineRule="auto"/>
        <w:sectPr>
          <w:type w:val="continuous"/>
          <w:pgSz w:w="11920" w:h="16860"/>
          <w:pgMar w:top="820" w:bottom="280" w:left="220" w:right="220"/>
          <w:cols w:num="2" w:equalWidth="0">
            <w:col w:w="7190" w:space="40"/>
            <w:col w:w="4250"/>
          </w:cols>
        </w:sectPr>
      </w:pPr>
    </w:p>
    <w:p>
      <w:pPr>
        <w:pStyle w:val="BodyText"/>
        <w:spacing w:before="135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  <w:spacing w:before="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419225" cy="666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9524" y="9524"/>
                            <a:ext cx="14001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175" h="57150">
                                <a:moveTo>
                                  <a:pt x="14001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00174" y="0"/>
                                </a:lnTo>
                                <a:lnTo>
                                  <a:pt x="14001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111.75pt;height:5.25pt;mso-position-horizontal-relative:page;mso-position-vertical-relative:paragraph;z-index:15731200" id="docshapegroup5" coordorigin="330,665" coordsize="2235,105">
                <v:rect style="position:absolute;left:337;top:672;width:2220;height:90" id="docshape6" filled="false" stroked="true" strokeweight=".75pt" strokecolor="#789c2f">
                  <v:stroke dashstyle="solid"/>
                </v:rect>
                <v:rect style="position:absolute;left:345;top:680;width:2205;height:90" id="docshape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789C2F"/>
          <w:w w:val="95"/>
        </w:rPr>
        <w:t>KEY</w:t>
      </w:r>
      <w:r>
        <w:rPr>
          <w:color w:val="789C2F"/>
          <w:spacing w:val="-14"/>
          <w:w w:val="95"/>
        </w:rPr>
        <w:t> </w:t>
      </w:r>
      <w:r>
        <w:rPr>
          <w:color w:val="789C2F"/>
          <w:spacing w:val="-2"/>
          <w:w w:val="90"/>
        </w:rPr>
        <w:t>SKILLS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59"/>
        <w:rPr>
          <w:rFonts w:ascii="Verdana"/>
          <w:b/>
        </w:rPr>
      </w:pPr>
    </w:p>
    <w:p>
      <w:pPr>
        <w:pStyle w:val="BodyText"/>
        <w:spacing w:line="295" w:lineRule="auto"/>
        <w:ind w:left="114" w:right="65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245482</wp:posOffset>
                </wp:positionV>
                <wp:extent cx="1419225" cy="66675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1419225" cy="66675"/>
                          <a:chExt cx="1419225" cy="66675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4762" y="4762"/>
                            <a:ext cx="14097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57150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329292pt;width:111.75pt;height:5.25pt;mso-position-horizontal-relative:page;mso-position-vertical-relative:paragraph;z-index:15731712" id="docshapegroup8" coordorigin="330,387" coordsize="2235,105">
                <v:rect style="position:absolute;left:337;top:394;width:2220;height:90" id="docshape9" filled="false" stroked="true" strokeweight=".75pt" strokecolor="#789c2f">
                  <v:stroke dashstyle="solid"/>
                </v:rect>
                <v:rect style="position:absolute;left:345;top:401;width:1770;height:90" id="docshape10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Asset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underwriting Cap rate analysis</w:t>
      </w:r>
    </w:p>
    <w:p>
      <w:pPr>
        <w:pStyle w:val="BodyText"/>
        <w:spacing w:line="295" w:lineRule="auto" w:before="16"/>
        <w:ind w:left="114" w:right="57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46469</wp:posOffset>
                </wp:positionV>
                <wp:extent cx="1419225" cy="762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3" name="Graphic 13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9524" y="9524"/>
                            <a:ext cx="11239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3950" h="57150">
                                <a:moveTo>
                                  <a:pt x="11239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23949" y="0"/>
                                </a:lnTo>
                                <a:lnTo>
                                  <a:pt x="11239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.659037pt;width:111.75pt;height:6pt;mso-position-horizontal-relative:page;mso-position-vertical-relative:paragraph;z-index:15732224" id="docshapegroup11" coordorigin="330,73" coordsize="2235,120">
                <v:rect style="position:absolute;left:337;top:80;width:2220;height:105" id="docshape12" filled="false" stroked="true" strokeweight=".75pt" strokecolor="#789c2f">
                  <v:stroke dashstyle="solid"/>
                </v:rect>
                <v:rect style="position:absolute;left:345;top:88;width:1770;height:90" id="docshape13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246494</wp:posOffset>
                </wp:positionV>
                <wp:extent cx="1419225" cy="7620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09037pt;width:111.75pt;height:6pt;mso-position-horizontal-relative:page;mso-position-vertical-relative:paragraph;z-index:15732736" id="docshapegroup14" coordorigin="330,388" coordsize="2235,120">
                <v:rect style="position:absolute;left:337;top:395;width:2220;height:105" id="docshape15" filled="false" stroked="true" strokeweight=".75pt" strokecolor="#789c2f">
                  <v:stroke dashstyle="solid"/>
                </v:rect>
                <v:rect style="position:absolute;left:345;top:403;width:1320;height:90" id="docshape16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Comparative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market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research Deal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structuring</w:t>
      </w:r>
    </w:p>
    <w:p>
      <w:pPr>
        <w:pStyle w:val="BodyText"/>
        <w:spacing w:line="295" w:lineRule="auto" w:before="2"/>
        <w:ind w:left="114" w:right="47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37322</wp:posOffset>
                </wp:positionV>
                <wp:extent cx="1419225" cy="76200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938781pt;width:111.75pt;height:6pt;mso-position-horizontal-relative:page;mso-position-vertical-relative:paragraph;z-index:15733248" id="docshapegroup17" coordorigin="330,59" coordsize="2235,120">
                <v:rect style="position:absolute;left:337;top:66;width:2220;height:105" id="docshape18" filled="false" stroked="true" strokeweight=".75pt" strokecolor="#789c2f">
                  <v:stroke dashstyle="solid"/>
                </v:rect>
                <v:rect style="position:absolute;left:345;top:73;width:1320;height:90" id="docshape19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237347</wp:posOffset>
                </wp:positionV>
                <wp:extent cx="1419225" cy="7620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9524" y="9524"/>
                            <a:ext cx="8382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8200" h="57150">
                                <a:moveTo>
                                  <a:pt x="8381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38199" y="0"/>
                                </a:lnTo>
                                <a:lnTo>
                                  <a:pt x="8381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88780pt;width:111.75pt;height:6pt;mso-position-horizontal-relative:page;mso-position-vertical-relative:paragraph;z-index:15733760" id="docshapegroup20" coordorigin="330,374" coordsize="2235,120">
                <v:rect style="position:absolute;left:337;top:381;width:2220;height:105" id="docshape21" filled="false" stroked="true" strokeweight=".75pt" strokecolor="#789c2f">
                  <v:stroke dashstyle="solid"/>
                </v:rect>
                <v:rect style="position:absolute;left:345;top:388;width:1320;height:90" id="docshape22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w w:val="105"/>
        </w:rPr>
        <w:t>Development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pipeline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support Financial</w:t>
      </w:r>
      <w:r>
        <w:rPr>
          <w:color w:val="58585B"/>
          <w:spacing w:val="-12"/>
          <w:w w:val="105"/>
        </w:rPr>
        <w:t> </w:t>
      </w:r>
      <w:r>
        <w:rPr>
          <w:color w:val="58585B"/>
          <w:w w:val="105"/>
        </w:rPr>
        <w:t>modeling</w:t>
      </w:r>
    </w:p>
    <w:p>
      <w:pPr>
        <w:pStyle w:val="BodyText"/>
        <w:spacing w:line="295" w:lineRule="auto" w:before="1"/>
        <w:ind w:left="114" w:right="574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37065</wp:posOffset>
                </wp:positionV>
                <wp:extent cx="1419225" cy="76200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9524" y="9524"/>
                            <a:ext cx="5619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1975" h="57150">
                                <a:moveTo>
                                  <a:pt x="5619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61974" y="0"/>
                                </a:lnTo>
                                <a:lnTo>
                                  <a:pt x="5619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918524pt;width:111.75pt;height:6pt;mso-position-horizontal-relative:page;mso-position-vertical-relative:paragraph;z-index:15734272" id="docshapegroup23" coordorigin="330,58" coordsize="2235,120">
                <v:rect style="position:absolute;left:337;top:65;width:2220;height:105" id="docshape24" filled="false" stroked="true" strokeweight=".75pt" strokecolor="#789c2f">
                  <v:stroke dashstyle="solid"/>
                </v:rect>
                <v:rect style="position:absolute;left:345;top:73;width:885;height:90" id="docshape25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209549</wp:posOffset>
                </wp:positionH>
                <wp:positionV relativeFrom="paragraph">
                  <wp:posOffset>237090</wp:posOffset>
                </wp:positionV>
                <wp:extent cx="1419225" cy="76200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19225" cy="76200"/>
                          <a:chExt cx="1419225" cy="76200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4762" y="4762"/>
                            <a:ext cx="14097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9700" h="66675">
                                <a:moveTo>
                                  <a:pt x="0" y="0"/>
                                </a:moveTo>
                                <a:lnTo>
                                  <a:pt x="1409699" y="0"/>
                                </a:lnTo>
                                <a:lnTo>
                                  <a:pt x="140969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9524" y="9524"/>
                            <a:ext cx="285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66675">
                                <a:moveTo>
                                  <a:pt x="285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8.668524pt;width:111.75pt;height:6pt;mso-position-horizontal-relative:page;mso-position-vertical-relative:paragraph;z-index:15734784" id="docshapegroup26" coordorigin="330,373" coordsize="2235,120">
                <v:rect style="position:absolute;left:337;top:380;width:2220;height:105" id="docshape27" filled="false" stroked="true" strokeweight=".75pt" strokecolor="#789c2f">
                  <v:stroke dashstyle="solid"/>
                </v:rect>
                <v:rect style="position:absolute;left:345;top:388;width:450;height:105" id="docshape28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585B"/>
          <w:spacing w:val="-2"/>
          <w:w w:val="105"/>
        </w:rPr>
        <w:t>Investor</w:t>
      </w:r>
      <w:r>
        <w:rPr>
          <w:color w:val="58585B"/>
          <w:spacing w:val="-12"/>
          <w:w w:val="105"/>
        </w:rPr>
        <w:t> </w:t>
      </w:r>
      <w:r>
        <w:rPr>
          <w:color w:val="58585B"/>
          <w:spacing w:val="-2"/>
          <w:w w:val="105"/>
        </w:rPr>
        <w:t>presentation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support </w:t>
      </w:r>
      <w:r>
        <w:rPr>
          <w:color w:val="58585B"/>
          <w:w w:val="105"/>
        </w:rPr>
        <w:t>Risk analysis</w:t>
      </w:r>
    </w:p>
    <w:p>
      <w:pPr>
        <w:spacing w:after="0" w:line="295" w:lineRule="auto"/>
        <w:sectPr>
          <w:type w:val="continuous"/>
          <w:pgSz w:w="11920" w:h="16860"/>
          <w:pgMar w:top="820" w:bottom="280" w:left="220" w:right="220"/>
          <w:cols w:num="2" w:equalWidth="0">
            <w:col w:w="1694" w:space="872"/>
            <w:col w:w="8914"/>
          </w:cols>
        </w:sect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spacing w:line="90" w:lineRule="exact"/>
        <w:ind w:left="110"/>
        <w:rPr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1"/>
        <w:spacing w:before="113"/>
      </w:pPr>
      <w:r>
        <w:rPr>
          <w:color w:val="789C2F"/>
          <w:spacing w:val="2"/>
          <w:w w:val="90"/>
        </w:rPr>
        <w:t>PROFESSIONAL</w:t>
      </w:r>
      <w:r>
        <w:rPr>
          <w:color w:val="789C2F"/>
          <w:spacing w:val="39"/>
        </w:rPr>
        <w:t> </w:t>
      </w:r>
      <w:r>
        <w:rPr>
          <w:color w:val="789C2F"/>
          <w:spacing w:val="-2"/>
        </w:rPr>
        <w:t>EXPERIENCE</w:t>
      </w:r>
    </w:p>
    <w:p>
      <w:pPr>
        <w:tabs>
          <w:tab w:pos="2718" w:val="left" w:leader="none"/>
          <w:tab w:pos="7604" w:val="left" w:leader="none"/>
        </w:tabs>
        <w:spacing w:before="209"/>
        <w:ind w:left="114" w:right="0" w:firstLine="0"/>
        <w:jc w:val="left"/>
        <w:rPr>
          <w:i/>
          <w:sz w:val="22"/>
        </w:rPr>
      </w:pPr>
      <w:r>
        <w:rPr>
          <w:color w:val="58585B"/>
          <w:position w:val="1"/>
          <w:sz w:val="22"/>
        </w:rPr>
        <w:t>May</w:t>
      </w:r>
      <w:r>
        <w:rPr>
          <w:color w:val="58585B"/>
          <w:spacing w:val="15"/>
          <w:position w:val="1"/>
          <w:sz w:val="22"/>
        </w:rPr>
        <w:t> </w:t>
      </w:r>
      <w:r>
        <w:rPr>
          <w:color w:val="58585B"/>
          <w:position w:val="1"/>
          <w:sz w:val="22"/>
        </w:rPr>
        <w:t>2020</w:t>
      </w:r>
      <w:r>
        <w:rPr>
          <w:color w:val="58585B"/>
          <w:spacing w:val="25"/>
          <w:position w:val="1"/>
          <w:sz w:val="22"/>
        </w:rPr>
        <w:t> </w:t>
      </w:r>
      <w:r>
        <w:rPr>
          <w:color w:val="58585B"/>
          <w:position w:val="1"/>
          <w:sz w:val="22"/>
        </w:rPr>
        <w:t>-</w:t>
      </w:r>
      <w:r>
        <w:rPr>
          <w:color w:val="58585B"/>
          <w:spacing w:val="26"/>
          <w:position w:val="1"/>
          <w:sz w:val="22"/>
        </w:rPr>
        <w:t> </w:t>
      </w:r>
      <w:r>
        <w:rPr>
          <w:color w:val="58585B"/>
          <w:spacing w:val="-2"/>
          <w:position w:val="1"/>
          <w:sz w:val="22"/>
        </w:rPr>
        <w:t>Present</w:t>
      </w:r>
      <w:r>
        <w:rPr>
          <w:color w:val="58585B"/>
          <w:position w:val="1"/>
          <w:sz w:val="22"/>
        </w:rPr>
        <w:tab/>
      </w:r>
      <w:r>
        <w:rPr>
          <w:rFonts w:ascii="Verdana"/>
          <w:b/>
          <w:color w:val="58585B"/>
          <w:w w:val="90"/>
          <w:position w:val="3"/>
          <w:sz w:val="18"/>
        </w:rPr>
        <w:t>ACQUISITIONS</w:t>
      </w:r>
      <w:r>
        <w:rPr>
          <w:rFonts w:ascii="Verdana"/>
          <w:b/>
          <w:color w:val="58585B"/>
          <w:spacing w:val="-1"/>
          <w:position w:val="3"/>
          <w:sz w:val="18"/>
        </w:rPr>
        <w:t> </w:t>
      </w:r>
      <w:r>
        <w:rPr>
          <w:rFonts w:ascii="Verdana"/>
          <w:b/>
          <w:color w:val="58585B"/>
          <w:spacing w:val="-2"/>
          <w:position w:val="3"/>
          <w:sz w:val="18"/>
        </w:rPr>
        <w:t>ANALYST</w:t>
      </w:r>
      <w:r>
        <w:rPr>
          <w:rFonts w:ascii="Verdana"/>
          <w:b/>
          <w:color w:val="58585B"/>
          <w:position w:val="3"/>
          <w:sz w:val="18"/>
        </w:rPr>
        <w:tab/>
      </w:r>
      <w:r>
        <w:rPr>
          <w:i/>
          <w:color w:val="789C2F"/>
          <w:w w:val="95"/>
          <w:sz w:val="22"/>
        </w:rPr>
        <w:t>Fairmont</w:t>
      </w:r>
      <w:r>
        <w:rPr>
          <w:i/>
          <w:color w:val="789C2F"/>
          <w:spacing w:val="10"/>
          <w:sz w:val="22"/>
        </w:rPr>
        <w:t> </w:t>
      </w:r>
      <w:r>
        <w:rPr>
          <w:i/>
          <w:color w:val="789C2F"/>
          <w:w w:val="95"/>
          <w:sz w:val="22"/>
        </w:rPr>
        <w:t>Equity</w:t>
      </w:r>
      <w:r>
        <w:rPr>
          <w:i/>
          <w:color w:val="789C2F"/>
          <w:spacing w:val="5"/>
          <w:sz w:val="22"/>
        </w:rPr>
        <w:t> </w:t>
      </w:r>
      <w:r>
        <w:rPr>
          <w:i/>
          <w:color w:val="789C2F"/>
          <w:w w:val="95"/>
          <w:sz w:val="22"/>
        </w:rPr>
        <w:t>Partners,</w:t>
      </w:r>
      <w:r>
        <w:rPr>
          <w:i/>
          <w:color w:val="789C2F"/>
          <w:spacing w:val="10"/>
          <w:sz w:val="22"/>
        </w:rPr>
        <w:t> </w:t>
      </w:r>
      <w:r>
        <w:rPr>
          <w:i/>
          <w:color w:val="789C2F"/>
          <w:w w:val="95"/>
          <w:sz w:val="22"/>
        </w:rPr>
        <w:t>Chicago,</w:t>
      </w:r>
      <w:r>
        <w:rPr>
          <w:i/>
          <w:color w:val="789C2F"/>
          <w:spacing w:val="11"/>
          <w:sz w:val="22"/>
        </w:rPr>
        <w:t> </w:t>
      </w:r>
      <w:r>
        <w:rPr>
          <w:i/>
          <w:color w:val="789C2F"/>
          <w:spacing w:val="-5"/>
          <w:w w:val="95"/>
          <w:sz w:val="22"/>
        </w:rPr>
        <w:t>IL</w:t>
      </w:r>
    </w:p>
    <w:p>
      <w:pPr>
        <w:pStyle w:val="BodyText"/>
        <w:tabs>
          <w:tab w:pos="3090" w:val="left" w:leader="none"/>
        </w:tabs>
        <w:spacing w:before="165"/>
        <w:ind w:left="273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Underwrote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50+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multifamily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5"/>
          <w:w w:val="105"/>
        </w:rPr>
        <w:t> </w:t>
      </w:r>
      <w:r>
        <w:rPr>
          <w:color w:val="58585B"/>
          <w:spacing w:val="-2"/>
          <w:w w:val="105"/>
        </w:rPr>
        <w:t>commercial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deals</w:t>
      </w:r>
      <w:r>
        <w:rPr>
          <w:color w:val="58585B"/>
          <w:spacing w:val="-6"/>
          <w:w w:val="105"/>
        </w:rPr>
        <w:t> </w:t>
      </w:r>
      <w:r>
        <w:rPr>
          <w:color w:val="58585B"/>
          <w:spacing w:val="-2"/>
          <w:w w:val="105"/>
        </w:rPr>
        <w:t>annually</w:t>
      </w:r>
    </w:p>
    <w:p>
      <w:pPr>
        <w:pStyle w:val="BodyText"/>
        <w:tabs>
          <w:tab w:pos="3090" w:val="left" w:leader="none"/>
        </w:tabs>
        <w:spacing w:line="367" w:lineRule="auto" w:before="134"/>
        <w:ind w:left="2734" w:right="1195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Identified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$18M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in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off-market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deals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through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broker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seller</w:t>
      </w:r>
      <w:r>
        <w:rPr>
          <w:color w:val="58585B"/>
          <w:spacing w:val="-13"/>
          <w:w w:val="105"/>
        </w:rPr>
        <w:t> </w:t>
      </w:r>
      <w:r>
        <w:rPr>
          <w:color w:val="58585B"/>
          <w:spacing w:val="-2"/>
          <w:w w:val="105"/>
        </w:rPr>
        <w:t>outreach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Built investment summaries and presented to funding committees</w:t>
      </w:r>
    </w:p>
    <w:p>
      <w:pPr>
        <w:tabs>
          <w:tab w:pos="2718" w:val="left" w:leader="none"/>
          <w:tab w:pos="8571" w:val="left" w:leader="none"/>
        </w:tabs>
        <w:spacing w:before="169"/>
        <w:ind w:left="114" w:right="0" w:firstLine="0"/>
        <w:jc w:val="left"/>
        <w:rPr>
          <w:i/>
          <w:sz w:val="22"/>
        </w:rPr>
      </w:pPr>
      <w:r>
        <w:rPr>
          <w:color w:val="58585B"/>
          <w:position w:val="1"/>
          <w:sz w:val="22"/>
        </w:rPr>
        <w:t>June</w:t>
      </w:r>
      <w:r>
        <w:rPr>
          <w:color w:val="58585B"/>
          <w:spacing w:val="6"/>
          <w:position w:val="1"/>
          <w:sz w:val="22"/>
        </w:rPr>
        <w:t> </w:t>
      </w:r>
      <w:r>
        <w:rPr>
          <w:color w:val="58585B"/>
          <w:position w:val="1"/>
          <w:sz w:val="22"/>
        </w:rPr>
        <w:t>2018</w:t>
      </w:r>
      <w:r>
        <w:rPr>
          <w:color w:val="58585B"/>
          <w:spacing w:val="6"/>
          <w:position w:val="1"/>
          <w:sz w:val="22"/>
        </w:rPr>
        <w:t> </w:t>
      </w:r>
      <w:r>
        <w:rPr>
          <w:color w:val="58585B"/>
          <w:position w:val="1"/>
          <w:sz w:val="22"/>
        </w:rPr>
        <w:t>-</w:t>
      </w:r>
      <w:r>
        <w:rPr>
          <w:color w:val="58585B"/>
          <w:spacing w:val="-2"/>
          <w:position w:val="1"/>
          <w:sz w:val="22"/>
        </w:rPr>
        <w:t> </w:t>
      </w:r>
      <w:r>
        <w:rPr>
          <w:color w:val="58585B"/>
          <w:position w:val="1"/>
          <w:sz w:val="22"/>
        </w:rPr>
        <w:t>April</w:t>
      </w:r>
      <w:r>
        <w:rPr>
          <w:color w:val="58585B"/>
          <w:spacing w:val="-3"/>
          <w:position w:val="1"/>
          <w:sz w:val="22"/>
        </w:rPr>
        <w:t> </w:t>
      </w:r>
      <w:r>
        <w:rPr>
          <w:color w:val="58585B"/>
          <w:spacing w:val="-4"/>
          <w:position w:val="1"/>
          <w:sz w:val="22"/>
        </w:rPr>
        <w:t>2020</w:t>
      </w:r>
      <w:r>
        <w:rPr>
          <w:color w:val="58585B"/>
          <w:position w:val="1"/>
          <w:sz w:val="22"/>
        </w:rPr>
        <w:tab/>
      </w:r>
      <w:r>
        <w:rPr>
          <w:rFonts w:ascii="Verdana"/>
          <w:b/>
          <w:color w:val="58585B"/>
          <w:spacing w:val="-6"/>
          <w:position w:val="3"/>
          <w:sz w:val="18"/>
        </w:rPr>
        <w:t>REAL</w:t>
      </w:r>
      <w:r>
        <w:rPr>
          <w:rFonts w:ascii="Verdana"/>
          <w:b/>
          <w:color w:val="58585B"/>
          <w:spacing w:val="-5"/>
          <w:position w:val="3"/>
          <w:sz w:val="18"/>
        </w:rPr>
        <w:t> </w:t>
      </w:r>
      <w:r>
        <w:rPr>
          <w:rFonts w:ascii="Verdana"/>
          <w:b/>
          <w:color w:val="58585B"/>
          <w:spacing w:val="-6"/>
          <w:position w:val="3"/>
          <w:sz w:val="18"/>
        </w:rPr>
        <w:t>ESTATE</w:t>
      </w:r>
      <w:r>
        <w:rPr>
          <w:rFonts w:ascii="Verdana"/>
          <w:b/>
          <w:color w:val="58585B"/>
          <w:spacing w:val="-5"/>
          <w:position w:val="3"/>
          <w:sz w:val="18"/>
        </w:rPr>
        <w:t> </w:t>
      </w:r>
      <w:r>
        <w:rPr>
          <w:rFonts w:ascii="Verdana"/>
          <w:b/>
          <w:color w:val="58585B"/>
          <w:spacing w:val="-6"/>
          <w:position w:val="3"/>
          <w:sz w:val="18"/>
        </w:rPr>
        <w:t>ANALYST</w:t>
      </w:r>
      <w:r>
        <w:rPr>
          <w:rFonts w:ascii="Verdana"/>
          <w:b/>
          <w:color w:val="58585B"/>
          <w:position w:val="3"/>
          <w:sz w:val="18"/>
        </w:rPr>
        <w:tab/>
      </w:r>
      <w:r>
        <w:rPr>
          <w:i/>
          <w:color w:val="789C2F"/>
          <w:spacing w:val="-2"/>
          <w:sz w:val="22"/>
        </w:rPr>
        <w:t>Meridan</w:t>
      </w:r>
      <w:r>
        <w:rPr>
          <w:i/>
          <w:color w:val="789C2F"/>
          <w:spacing w:val="-3"/>
          <w:sz w:val="22"/>
        </w:rPr>
        <w:t> </w:t>
      </w:r>
      <w:r>
        <w:rPr>
          <w:i/>
          <w:color w:val="789C2F"/>
          <w:spacing w:val="-2"/>
          <w:sz w:val="22"/>
        </w:rPr>
        <w:t>Group,</w:t>
      </w:r>
      <w:r>
        <w:rPr>
          <w:i/>
          <w:color w:val="789C2F"/>
          <w:spacing w:val="-3"/>
          <w:sz w:val="22"/>
        </w:rPr>
        <w:t> </w:t>
      </w:r>
      <w:r>
        <w:rPr>
          <w:i/>
          <w:color w:val="789C2F"/>
          <w:spacing w:val="-2"/>
          <w:sz w:val="22"/>
        </w:rPr>
        <w:t>Chicago,</w:t>
      </w:r>
      <w:r>
        <w:rPr>
          <w:i/>
          <w:color w:val="789C2F"/>
          <w:spacing w:val="-3"/>
          <w:sz w:val="22"/>
        </w:rPr>
        <w:t> </w:t>
      </w:r>
      <w:r>
        <w:rPr>
          <w:i/>
          <w:color w:val="789C2F"/>
          <w:spacing w:val="-5"/>
          <w:sz w:val="22"/>
        </w:rPr>
        <w:t>IL</w:t>
      </w:r>
    </w:p>
    <w:p>
      <w:pPr>
        <w:pStyle w:val="BodyText"/>
        <w:tabs>
          <w:tab w:pos="3090" w:val="left" w:leader="none"/>
        </w:tabs>
        <w:spacing w:line="280" w:lineRule="auto" w:before="149"/>
        <w:ind w:left="3090" w:right="470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5" name="Image 3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5" name="Image 3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05"/>
        </w:rPr>
        <w:t>Supported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senior</w:t>
      </w:r>
      <w:r>
        <w:rPr>
          <w:color w:val="58585B"/>
          <w:spacing w:val="-21"/>
          <w:w w:val="105"/>
        </w:rPr>
        <w:t> </w:t>
      </w:r>
      <w:r>
        <w:rPr>
          <w:color w:val="58585B"/>
          <w:spacing w:val="-2"/>
          <w:w w:val="105"/>
        </w:rPr>
        <w:t>VP</w:t>
      </w:r>
      <w:r>
        <w:rPr>
          <w:color w:val="58585B"/>
          <w:spacing w:val="-20"/>
          <w:w w:val="105"/>
        </w:rPr>
        <w:t> </w:t>
      </w:r>
      <w:r>
        <w:rPr>
          <w:color w:val="58585B"/>
          <w:spacing w:val="-2"/>
          <w:w w:val="105"/>
        </w:rPr>
        <w:t>with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market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comps,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development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feasibility,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and</w:t>
      </w:r>
      <w:r>
        <w:rPr>
          <w:color w:val="58585B"/>
          <w:spacing w:val="-7"/>
          <w:w w:val="105"/>
        </w:rPr>
        <w:t> </w:t>
      </w:r>
      <w:r>
        <w:rPr>
          <w:color w:val="58585B"/>
          <w:spacing w:val="-2"/>
          <w:w w:val="105"/>
        </w:rPr>
        <w:t>project </w:t>
      </w:r>
      <w:r>
        <w:rPr>
          <w:color w:val="58585B"/>
          <w:w w:val="105"/>
        </w:rPr>
        <w:t>pro formas</w:t>
      </w:r>
    </w:p>
    <w:p>
      <w:pPr>
        <w:pStyle w:val="BodyText"/>
        <w:tabs>
          <w:tab w:pos="3090" w:val="left" w:leader="none"/>
        </w:tabs>
        <w:spacing w:line="367" w:lineRule="auto" w:before="92"/>
        <w:ind w:left="2734" w:right="243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36" name="Image 3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6" name="Image 3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Coordinated due diligence checklists and site inspections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Modeled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debt/equity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scenarios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to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optimize</w:t>
      </w:r>
      <w:r>
        <w:rPr>
          <w:color w:val="58585B"/>
          <w:spacing w:val="-11"/>
          <w:w w:val="105"/>
        </w:rPr>
        <w:t> </w:t>
      </w:r>
      <w:r>
        <w:rPr>
          <w:color w:val="58585B"/>
          <w:w w:val="105"/>
        </w:rPr>
        <w:t>deal</w:t>
      </w:r>
      <w:r>
        <w:rPr>
          <w:color w:val="58585B"/>
          <w:spacing w:val="-19"/>
          <w:w w:val="105"/>
        </w:rPr>
        <w:t> </w:t>
      </w:r>
      <w:r>
        <w:rPr>
          <w:color w:val="58585B"/>
          <w:w w:val="105"/>
        </w:rPr>
        <w:t>structure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111483</wp:posOffset>
                </wp:positionV>
                <wp:extent cx="7153275" cy="57150"/>
                <wp:effectExtent l="0" t="0" r="0" b="0"/>
                <wp:wrapTopAndBottom/>
                <wp:docPr id="38" name="Graphic 3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8" name="Graphic 3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78263pt;width:563.249955pt;height:4.5pt;mso-position-horizontal-relative:page;mso-position-vertical-relative:paragraph;z-index:-15727104;mso-wrap-distance-left:0;mso-wrap-distance-right:0" id="docshape31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820" w:bottom="280" w:left="220" w:right="220"/>
        </w:sectPr>
      </w:pPr>
    </w:p>
    <w:p>
      <w:pPr>
        <w:pStyle w:val="Heading1"/>
      </w:pPr>
      <w:r>
        <w:rPr>
          <w:color w:val="789C2F"/>
          <w:spacing w:val="-2"/>
        </w:rPr>
        <w:t>EDUCATION</w:t>
      </w:r>
    </w:p>
    <w:p>
      <w:pPr>
        <w:tabs>
          <w:tab w:pos="2718" w:val="left" w:leader="none"/>
        </w:tabs>
        <w:spacing w:line="264" w:lineRule="auto" w:before="203"/>
        <w:ind w:left="2718" w:right="38" w:hanging="2604"/>
        <w:jc w:val="left"/>
        <w:rPr>
          <w:rFonts w:ascii="Verdana"/>
          <w:b/>
          <w:sz w:val="18"/>
        </w:rPr>
      </w:pPr>
      <w:r>
        <w:rPr>
          <w:color w:val="58585B"/>
          <w:sz w:val="22"/>
        </w:rPr>
        <w:t>May</w:t>
      </w:r>
      <w:r>
        <w:rPr>
          <w:color w:val="58585B"/>
          <w:spacing w:val="-6"/>
          <w:sz w:val="22"/>
        </w:rPr>
        <w:t> </w:t>
      </w:r>
      <w:r>
        <w:rPr>
          <w:color w:val="58585B"/>
          <w:sz w:val="22"/>
        </w:rPr>
        <w:t>2018</w:t>
        <w:tab/>
      </w:r>
      <w:r>
        <w:rPr>
          <w:rFonts w:ascii="Verdana"/>
          <w:b/>
          <w:color w:val="58585B"/>
          <w:spacing w:val="-4"/>
          <w:sz w:val="18"/>
        </w:rPr>
        <w:t>BACHELOR</w:t>
      </w:r>
      <w:r>
        <w:rPr>
          <w:rFonts w:ascii="Verdana"/>
          <w:b/>
          <w:color w:val="58585B"/>
          <w:spacing w:val="-12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OF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SCIENCE</w:t>
      </w:r>
      <w:r>
        <w:rPr>
          <w:rFonts w:ascii="Verdana"/>
          <w:b/>
          <w:color w:val="58585B"/>
          <w:spacing w:val="-12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IN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REAL</w:t>
      </w:r>
      <w:r>
        <w:rPr>
          <w:rFonts w:ascii="Verdana"/>
          <w:b/>
          <w:color w:val="58585B"/>
          <w:spacing w:val="-11"/>
          <w:sz w:val="18"/>
        </w:rPr>
        <w:t> </w:t>
      </w:r>
      <w:r>
        <w:rPr>
          <w:rFonts w:ascii="Verdana"/>
          <w:b/>
          <w:color w:val="58585B"/>
          <w:spacing w:val="-4"/>
          <w:sz w:val="18"/>
        </w:rPr>
        <w:t>ESTATE </w:t>
      </w:r>
      <w:r>
        <w:rPr>
          <w:rFonts w:ascii="Verdana"/>
          <w:b/>
          <w:color w:val="58585B"/>
          <w:sz w:val="18"/>
        </w:rPr>
        <w:t>AND FINANCE</w:t>
      </w:r>
    </w:p>
    <w:p>
      <w:pPr>
        <w:spacing w:line="240" w:lineRule="auto" w:before="0"/>
        <w:rPr>
          <w:rFonts w:ascii="Verdana"/>
          <w:b/>
          <w:sz w:val="22"/>
        </w:rPr>
      </w:pPr>
      <w:r>
        <w:rPr/>
        <w:br w:type="column"/>
      </w:r>
      <w:r>
        <w:rPr>
          <w:rFonts w:ascii="Verdana"/>
          <w:b/>
          <w:sz w:val="22"/>
        </w:rPr>
      </w:r>
    </w:p>
    <w:p>
      <w:pPr>
        <w:pStyle w:val="BodyText"/>
        <w:spacing w:before="44"/>
        <w:rPr>
          <w:rFonts w:ascii="Verdana"/>
          <w:b/>
        </w:rPr>
      </w:pPr>
    </w:p>
    <w:p>
      <w:pPr>
        <w:pStyle w:val="BodyText"/>
        <w:ind w:left="114"/>
      </w:pPr>
      <w:r>
        <w:rPr>
          <w:color w:val="789C2F"/>
          <w:w w:val="105"/>
        </w:rPr>
        <w:t>DePaul</w:t>
      </w:r>
      <w:r>
        <w:rPr>
          <w:color w:val="789C2F"/>
          <w:spacing w:val="3"/>
          <w:w w:val="105"/>
        </w:rPr>
        <w:t> </w:t>
      </w:r>
      <w:r>
        <w:rPr>
          <w:color w:val="789C2F"/>
          <w:spacing w:val="-2"/>
          <w:w w:val="105"/>
        </w:rPr>
        <w:t>University</w:t>
      </w:r>
    </w:p>
    <w:sectPr>
      <w:type w:val="continuous"/>
      <w:pgSz w:w="11920" w:h="16860"/>
      <w:pgMar w:top="820" w:bottom="280" w:left="220" w:right="220"/>
      <w:cols w:num="2" w:equalWidth="0">
        <w:col w:w="6699" w:space="2721"/>
        <w:col w:w="20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"/>
      <w:ind w:left="114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19"/>
      <w:ind w:left="3118"/>
    </w:pPr>
    <w:rPr>
      <w:rFonts w:ascii="Verdana" w:hAnsi="Verdana" w:eastAsia="Verdana" w:cs="Verdana"/>
      <w:b/>
      <w:bCs/>
      <w:sz w:val="55"/>
      <w:szCs w:val="5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blakeallen@email.com" TargetMode="External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2025-10-03T16:30:23Z</dcterms:created>
  <dcterms:modified xsi:type="dcterms:W3CDTF">2025-10-03T16:30:23Z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2025-10-03T00:00:00Z</vt:filetime>
  </property>
  <property fmtid="{D5CDD505-2E9C-101B-9397-08002B2CF9AE}" pid="5" name="Producer">
    <vt:lpwstr>Skia/PDF m121</vt:lpwstr>
  </property>
</Properties>
</file>