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640D"/>
        </w:rPr>
        <w:t>Avery</w:t>
      </w:r>
      <w:r>
        <w:rPr>
          <w:color w:val="FF640D"/>
          <w:spacing w:val="-7"/>
        </w:rPr>
        <w:t> </w:t>
      </w:r>
      <w:r>
        <w:rPr>
          <w:color w:val="FF640D"/>
          <w:spacing w:val="-2"/>
        </w:rPr>
        <w:t>Harris</w:t>
      </w:r>
    </w:p>
    <w:p>
      <w:pPr>
        <w:pStyle w:val="BodyText"/>
        <w:spacing w:before="75"/>
        <w:ind w:left="118"/>
        <w:rPr>
          <w:rFonts w:ascii="Arial"/>
        </w:rPr>
      </w:pPr>
      <w:r>
        <w:rPr>
          <w:rFonts w:ascii="Arial"/>
        </w:rPr>
        <w:t>Regional</w:t>
      </w:r>
      <w:r>
        <w:rPr>
          <w:rFonts w:ascii="Arial"/>
          <w:spacing w:val="6"/>
        </w:rPr>
        <w:t> </w:t>
      </w:r>
      <w:r>
        <w:rPr>
          <w:rFonts w:ascii="Arial"/>
        </w:rPr>
        <w:t>Property</w:t>
      </w:r>
      <w:r>
        <w:rPr>
          <w:rFonts w:ascii="Arial"/>
          <w:spacing w:val="6"/>
        </w:rPr>
        <w:t> </w:t>
      </w:r>
      <w:r>
        <w:rPr>
          <w:rFonts w:ascii="Arial"/>
          <w:spacing w:val="-2"/>
        </w:rPr>
        <w:t>Manager</w:t>
      </w:r>
    </w:p>
    <w:p>
      <w:pPr>
        <w:spacing w:before="122"/>
        <w:ind w:left="118" w:right="0" w:firstLine="0"/>
        <w:jc w:val="left"/>
        <w:rPr>
          <w:sz w:val="22"/>
        </w:rPr>
      </w:pPr>
      <w:r>
        <w:rPr>
          <w:w w:val="95"/>
          <w:sz w:val="22"/>
        </w:rPr>
        <w:t>City,</w:t>
      </w:r>
      <w:r>
        <w:rPr>
          <w:spacing w:val="-3"/>
          <w:w w:val="95"/>
          <w:sz w:val="22"/>
        </w:rPr>
        <w:t> </w:t>
      </w:r>
      <w:r>
        <w:rPr>
          <w:w w:val="95"/>
          <w:sz w:val="22"/>
        </w:rPr>
        <w:t>ST</w:t>
      </w:r>
      <w:r>
        <w:rPr>
          <w:spacing w:val="-8"/>
          <w:w w:val="95"/>
          <w:sz w:val="22"/>
        </w:rPr>
        <w:t> </w:t>
      </w:r>
      <w:r>
        <w:rPr>
          <w:w w:val="85"/>
          <w:sz w:val="22"/>
        </w:rPr>
        <w:t>|</w:t>
      </w:r>
      <w:r>
        <w:rPr>
          <w:spacing w:val="-3"/>
          <w:w w:val="95"/>
          <w:sz w:val="22"/>
        </w:rPr>
        <w:t> </w:t>
      </w:r>
      <w:r>
        <w:rPr>
          <w:w w:val="95"/>
          <w:sz w:val="22"/>
        </w:rPr>
        <w:t>(123)</w:t>
      </w:r>
      <w:r>
        <w:rPr>
          <w:spacing w:val="-3"/>
          <w:w w:val="95"/>
          <w:sz w:val="22"/>
        </w:rPr>
        <w:t> </w:t>
      </w:r>
      <w:r>
        <w:rPr>
          <w:w w:val="95"/>
          <w:sz w:val="22"/>
        </w:rPr>
        <w:t>456-</w:t>
      </w:r>
      <w:r>
        <w:rPr>
          <w:spacing w:val="-4"/>
          <w:w w:val="95"/>
          <w:sz w:val="22"/>
        </w:rPr>
        <w:t>7890</w:t>
      </w:r>
    </w:p>
    <w:p>
      <w:pPr>
        <w:spacing w:before="60"/>
        <w:ind w:left="118" w:right="0" w:firstLine="0"/>
        <w:jc w:val="left"/>
        <w:rPr>
          <w:sz w:val="22"/>
        </w:rPr>
      </w:pPr>
      <w:hyperlink r:id="rId5">
        <w:r>
          <w:rPr>
            <w:spacing w:val="-2"/>
            <w:sz w:val="22"/>
          </w:rPr>
          <w:t>email@example.com</w:t>
        </w:r>
      </w:hyperlink>
    </w:p>
    <w:p>
      <w:pPr>
        <w:pStyle w:val="BodyText"/>
        <w:spacing w:before="239"/>
        <w:ind w:left="118"/>
      </w:pPr>
      <w:r>
        <w:rPr>
          <w:spacing w:val="-4"/>
        </w:rPr>
        <w:t>Strategic</w:t>
      </w:r>
      <w:r>
        <w:rPr/>
        <w:t> </w:t>
      </w:r>
      <w:r>
        <w:rPr>
          <w:spacing w:val="-4"/>
        </w:rPr>
        <w:t>Regional</w:t>
      </w:r>
      <w:r>
        <w:rPr/>
        <w:t> </w:t>
      </w:r>
      <w:r>
        <w:rPr>
          <w:spacing w:val="-4"/>
        </w:rPr>
        <w:t>Property</w:t>
      </w:r>
      <w:r>
        <w:rPr/>
        <w:t> </w:t>
      </w:r>
      <w:r>
        <w:rPr>
          <w:spacing w:val="-4"/>
        </w:rPr>
        <w:t>Manager</w:t>
      </w:r>
      <w:r>
        <w:rPr>
          <w:spacing w:val="1"/>
        </w:rPr>
        <w:t> </w:t>
      </w:r>
      <w:r>
        <w:rPr>
          <w:spacing w:val="-4"/>
        </w:rPr>
        <w:t>with</w:t>
      </w:r>
      <w:r>
        <w:rPr/>
        <w:t> </w:t>
      </w:r>
      <w:r>
        <w:rPr>
          <w:spacing w:val="-4"/>
        </w:rPr>
        <w:t>multi-site</w:t>
      </w:r>
      <w:r>
        <w:rPr/>
        <w:t> </w:t>
      </w:r>
      <w:r>
        <w:rPr>
          <w:spacing w:val="-4"/>
        </w:rPr>
        <w:t>leadership</w:t>
      </w:r>
      <w:r>
        <w:rPr/>
        <w:t> </w:t>
      </w:r>
      <w:r>
        <w:rPr>
          <w:spacing w:val="-4"/>
        </w:rPr>
        <w:t>and</w:t>
      </w:r>
      <w:r>
        <w:rPr>
          <w:spacing w:val="1"/>
        </w:rPr>
        <w:t> </w:t>
      </w:r>
      <w:r>
        <w:rPr>
          <w:spacing w:val="-4"/>
        </w:rPr>
        <w:t>budgeting</w:t>
      </w:r>
      <w:r>
        <w:rPr/>
        <w:t> </w:t>
      </w:r>
      <w:r>
        <w:rPr>
          <w:spacing w:val="-4"/>
        </w:rPr>
        <w:t>expertise</w:t>
      </w:r>
    </w:p>
    <w:p>
      <w:pPr>
        <w:pStyle w:val="BodyText"/>
        <w:spacing w:line="280" w:lineRule="auto" w:before="150"/>
        <w:ind w:left="118" w:right="484"/>
        <w:jc w:val="both"/>
      </w:pPr>
      <w:r>
        <w:rPr>
          <w:spacing w:val="-2"/>
        </w:rPr>
        <w:t>Over</w:t>
      </w:r>
      <w:r>
        <w:rPr>
          <w:spacing w:val="-10"/>
        </w:rPr>
        <w:t> </w:t>
      </w:r>
      <w:r>
        <w:rPr>
          <w:spacing w:val="-2"/>
        </w:rPr>
        <w:t>10</w:t>
      </w:r>
      <w:r>
        <w:rPr>
          <w:spacing w:val="-10"/>
        </w:rPr>
        <w:t> </w:t>
      </w:r>
      <w:r>
        <w:rPr>
          <w:spacing w:val="-2"/>
        </w:rPr>
        <w:t>years</w:t>
      </w:r>
      <w:r>
        <w:rPr>
          <w:spacing w:val="-10"/>
        </w:rPr>
        <w:t> </w:t>
      </w:r>
      <w:r>
        <w:rPr>
          <w:spacing w:val="-2"/>
        </w:rPr>
        <w:t>of</w:t>
      </w:r>
      <w:r>
        <w:rPr>
          <w:spacing w:val="-10"/>
        </w:rPr>
        <w:t> </w:t>
      </w:r>
      <w:r>
        <w:rPr>
          <w:spacing w:val="-2"/>
        </w:rPr>
        <w:t>experience</w:t>
      </w:r>
      <w:r>
        <w:rPr>
          <w:spacing w:val="-10"/>
        </w:rPr>
        <w:t> </w:t>
      </w:r>
      <w:r>
        <w:rPr>
          <w:spacing w:val="-2"/>
        </w:rPr>
        <w:t>managing</w:t>
      </w:r>
      <w:r>
        <w:rPr>
          <w:spacing w:val="-10"/>
        </w:rPr>
        <w:t> </w:t>
      </w:r>
      <w:r>
        <w:rPr>
          <w:spacing w:val="-2"/>
        </w:rPr>
        <w:t>portfolios</w:t>
      </w:r>
      <w:r>
        <w:rPr>
          <w:spacing w:val="-10"/>
        </w:rPr>
        <w:t> </w:t>
      </w:r>
      <w:r>
        <w:rPr>
          <w:spacing w:val="-2"/>
        </w:rPr>
        <w:t>across</w:t>
      </w:r>
      <w:r>
        <w:rPr>
          <w:spacing w:val="-10"/>
        </w:rPr>
        <w:t> </w:t>
      </w:r>
      <w:r>
        <w:rPr>
          <w:spacing w:val="-2"/>
        </w:rPr>
        <w:t>multiple</w:t>
      </w:r>
      <w:r>
        <w:rPr>
          <w:spacing w:val="-10"/>
        </w:rPr>
        <w:t> </w:t>
      </w:r>
      <w:r>
        <w:rPr>
          <w:spacing w:val="-2"/>
        </w:rPr>
        <w:t>cities.</w:t>
      </w:r>
      <w:r>
        <w:rPr>
          <w:spacing w:val="-10"/>
        </w:rPr>
        <w:t> </w:t>
      </w:r>
      <w:r>
        <w:rPr>
          <w:spacing w:val="-2"/>
        </w:rPr>
        <w:t>Adept</w:t>
      </w:r>
      <w:r>
        <w:rPr>
          <w:spacing w:val="-10"/>
        </w:rPr>
        <w:t> </w:t>
      </w:r>
      <w:r>
        <w:rPr>
          <w:spacing w:val="-2"/>
        </w:rPr>
        <w:t>at</w:t>
      </w:r>
      <w:r>
        <w:rPr>
          <w:spacing w:val="-10"/>
        </w:rPr>
        <w:t> </w:t>
      </w:r>
      <w:r>
        <w:rPr>
          <w:spacing w:val="-2"/>
        </w:rPr>
        <w:t>leading teams,</w:t>
      </w:r>
      <w:r>
        <w:rPr>
          <w:spacing w:val="-8"/>
        </w:rPr>
        <w:t> </w:t>
      </w:r>
      <w:r>
        <w:rPr>
          <w:spacing w:val="-2"/>
        </w:rPr>
        <w:t>optimizing</w:t>
      </w:r>
      <w:r>
        <w:rPr>
          <w:spacing w:val="-8"/>
        </w:rPr>
        <w:t> </w:t>
      </w:r>
      <w:r>
        <w:rPr>
          <w:spacing w:val="-2"/>
        </w:rPr>
        <w:t>budgets,</w:t>
      </w:r>
      <w:r>
        <w:rPr>
          <w:spacing w:val="-8"/>
        </w:rPr>
        <w:t> </w:t>
      </w:r>
      <w:r>
        <w:rPr>
          <w:spacing w:val="-2"/>
        </w:rPr>
        <w:t>and</w:t>
      </w:r>
      <w:r>
        <w:rPr>
          <w:spacing w:val="-8"/>
        </w:rPr>
        <w:t> </w:t>
      </w:r>
      <w:r>
        <w:rPr>
          <w:spacing w:val="-2"/>
        </w:rPr>
        <w:t>ensuring</w:t>
      </w:r>
      <w:r>
        <w:rPr>
          <w:spacing w:val="-8"/>
        </w:rPr>
        <w:t> </w:t>
      </w:r>
      <w:r>
        <w:rPr>
          <w:spacing w:val="-2"/>
        </w:rPr>
        <w:t>compliance</w:t>
      </w:r>
      <w:r>
        <w:rPr>
          <w:spacing w:val="-8"/>
        </w:rPr>
        <w:t> </w:t>
      </w:r>
      <w:r>
        <w:rPr>
          <w:spacing w:val="-2"/>
        </w:rPr>
        <w:t>with</w:t>
      </w:r>
      <w:r>
        <w:rPr>
          <w:spacing w:val="-8"/>
        </w:rPr>
        <w:t> </w:t>
      </w:r>
      <w:r>
        <w:rPr>
          <w:spacing w:val="-2"/>
        </w:rPr>
        <w:t>company</w:t>
      </w:r>
      <w:r>
        <w:rPr>
          <w:spacing w:val="-8"/>
        </w:rPr>
        <w:t> </w:t>
      </w:r>
      <w:r>
        <w:rPr>
          <w:spacing w:val="-2"/>
        </w:rPr>
        <w:t>policies</w:t>
      </w:r>
      <w:r>
        <w:rPr>
          <w:spacing w:val="-8"/>
        </w:rPr>
        <w:t> </w:t>
      </w:r>
      <w:r>
        <w:rPr>
          <w:spacing w:val="-2"/>
        </w:rPr>
        <w:t>across</w:t>
      </w:r>
      <w:r>
        <w:rPr>
          <w:spacing w:val="-8"/>
        </w:rPr>
        <w:t> </w:t>
      </w:r>
      <w:r>
        <w:rPr>
          <w:spacing w:val="-2"/>
        </w:rPr>
        <w:t>large territories.</w:t>
      </w:r>
    </w:p>
    <w:p>
      <w:pPr>
        <w:spacing w:line="240" w:lineRule="auto" w:before="2"/>
        <w:rPr>
          <w:b/>
          <w:sz w:val="9"/>
        </w:rPr>
      </w:pPr>
    </w:p>
    <w:p>
      <w:pPr>
        <w:spacing w:after="0" w:line="240" w:lineRule="auto"/>
        <w:rPr>
          <w:sz w:val="9"/>
        </w:rPr>
        <w:sectPr>
          <w:type w:val="continuous"/>
          <w:pgSz w:w="11920" w:h="16860"/>
          <w:pgMar w:top="1080" w:bottom="280" w:left="1220" w:right="1220"/>
        </w:sect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16"/>
        <w:rPr>
          <w:b/>
          <w:sz w:val="22"/>
        </w:rPr>
      </w:pPr>
    </w:p>
    <w:p>
      <w:pPr>
        <w:pStyle w:val="BodyText"/>
        <w:tabs>
          <w:tab w:pos="490" w:val="left" w:leader="none"/>
        </w:tabs>
        <w:spacing w:line="381" w:lineRule="auto"/>
        <w:ind w:left="144" w:right="352"/>
      </w:pPr>
      <w:r>
        <w:rPr>
          <w:b w:val="0"/>
          <w:position w:val="3"/>
        </w:rPr>
        <w:drawing>
          <wp:inline distT="0" distB="0" distL="0" distR="0">
            <wp:extent cx="38100" cy="38099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3"/>
        </w:rPr>
      </w:r>
      <w:r>
        <w:rPr>
          <w:rFonts w:ascii="Times New Roman"/>
          <w:b w:val="0"/>
          <w:sz w:val="20"/>
        </w:rPr>
        <w:tab/>
      </w:r>
      <w:r>
        <w:rPr/>
        <w:t>Budget management</w:t>
      </w:r>
      <w:r>
        <w:rPr>
          <w:spacing w:val="40"/>
        </w:rPr>
        <w:t> </w:t>
      </w: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b w:val="0"/>
        </w:rPr>
        <w:tab/>
      </w:r>
      <w:r>
        <w:rPr>
          <w:spacing w:val="-4"/>
        </w:rPr>
        <w:t>Capital</w:t>
      </w:r>
      <w:r>
        <w:rPr>
          <w:spacing w:val="-12"/>
        </w:rPr>
        <w:t> </w:t>
      </w:r>
      <w:r>
        <w:rPr>
          <w:spacing w:val="-4"/>
        </w:rPr>
        <w:t>improvements</w:t>
      </w:r>
    </w:p>
    <w:p>
      <w:pPr>
        <w:pStyle w:val="BodyText"/>
        <w:tabs>
          <w:tab w:pos="490" w:val="left" w:leader="none"/>
        </w:tabs>
        <w:spacing w:line="381" w:lineRule="auto" w:before="12"/>
        <w:ind w:left="144" w:right="199"/>
      </w:pPr>
      <w:r>
        <w:rPr>
          <w:b w:val="0"/>
          <w:position w:val="3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3"/>
        </w:rPr>
      </w:r>
      <w:r>
        <w:rPr>
          <w:rFonts w:ascii="Times New Roman"/>
          <w:b w:val="0"/>
          <w:sz w:val="20"/>
        </w:rPr>
        <w:tab/>
      </w:r>
      <w:r>
        <w:rPr>
          <w:spacing w:val="-2"/>
        </w:rPr>
        <w:t>Cross-site</w:t>
      </w:r>
      <w:r>
        <w:rPr>
          <w:spacing w:val="-6"/>
        </w:rPr>
        <w:t> </w:t>
      </w:r>
      <w:r>
        <w:rPr>
          <w:spacing w:val="-2"/>
        </w:rPr>
        <w:t>coordination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b w:val="0"/>
        </w:rPr>
        <w:tab/>
      </w:r>
      <w:r>
        <w:rPr/>
        <w:t>Lease audits</w:t>
      </w:r>
    </w:p>
    <w:p>
      <w:pPr>
        <w:pStyle w:val="BodyText"/>
        <w:tabs>
          <w:tab w:pos="490" w:val="left" w:leader="none"/>
        </w:tabs>
        <w:spacing w:line="253" w:lineRule="exact"/>
        <w:ind w:left="144"/>
      </w:pPr>
      <w:r>
        <w:rPr>
          <w:b w:val="0"/>
          <w:position w:val="2"/>
        </w:rPr>
        <w:drawing>
          <wp:inline distT="0" distB="0" distL="0" distR="0">
            <wp:extent cx="38099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2"/>
        </w:rPr>
      </w:r>
      <w:r>
        <w:rPr>
          <w:rFonts w:ascii="Times New Roman"/>
          <w:b w:val="0"/>
          <w:sz w:val="20"/>
        </w:rPr>
        <w:tab/>
      </w:r>
      <w:r>
        <w:rPr>
          <w:spacing w:val="-4"/>
        </w:rPr>
        <w:t>Portfolio</w:t>
      </w:r>
      <w:r>
        <w:rPr/>
        <w:t> </w:t>
      </w:r>
      <w:r>
        <w:rPr>
          <w:spacing w:val="-2"/>
        </w:rPr>
        <w:t>oversight</w:t>
      </w:r>
    </w:p>
    <w:p>
      <w:pPr>
        <w:pStyle w:val="BodyText"/>
        <w:tabs>
          <w:tab w:pos="490" w:val="left" w:leader="none"/>
        </w:tabs>
        <w:spacing w:line="393" w:lineRule="auto" w:before="150"/>
        <w:ind w:left="144" w:right="457"/>
      </w:pPr>
      <w:r>
        <w:rPr>
          <w:b w:val="0"/>
          <w:position w:val="2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2"/>
        </w:rPr>
      </w:r>
      <w:r>
        <w:rPr>
          <w:rFonts w:ascii="Times New Roman"/>
          <w:b w:val="0"/>
          <w:sz w:val="20"/>
        </w:rPr>
        <w:tab/>
      </w:r>
      <w:r>
        <w:rPr>
          <w:spacing w:val="-2"/>
        </w:rPr>
        <w:t>Regional</w:t>
      </w:r>
      <w:r>
        <w:rPr>
          <w:spacing w:val="-15"/>
        </w:rPr>
        <w:t> </w:t>
      </w:r>
      <w:r>
        <w:rPr>
          <w:spacing w:val="-2"/>
        </w:rPr>
        <w:t>compliance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b w:val="0"/>
        </w:rPr>
        <w:tab/>
      </w:r>
      <w:r>
        <w:rPr/>
        <w:t>Team leadership</w:t>
      </w: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16"/>
        <w:rPr>
          <w:b/>
          <w:sz w:val="22"/>
        </w:rPr>
      </w:pPr>
    </w:p>
    <w:p>
      <w:pPr>
        <w:pStyle w:val="BodyText"/>
        <w:ind w:left="118"/>
        <w:rPr>
          <w:rFonts w:ascii="Arial"/>
        </w:rPr>
      </w:pPr>
      <w:r>
        <w:rPr>
          <w:rFonts w:ascii="Arial"/>
        </w:rPr>
        <w:t>Regional</w:t>
      </w:r>
      <w:r>
        <w:rPr>
          <w:rFonts w:ascii="Arial"/>
          <w:spacing w:val="6"/>
        </w:rPr>
        <w:t> </w:t>
      </w:r>
      <w:r>
        <w:rPr>
          <w:rFonts w:ascii="Arial"/>
        </w:rPr>
        <w:t>Property</w:t>
      </w:r>
      <w:r>
        <w:rPr>
          <w:rFonts w:ascii="Arial"/>
          <w:spacing w:val="6"/>
        </w:rPr>
        <w:t> </w:t>
      </w:r>
      <w:r>
        <w:rPr>
          <w:rFonts w:ascii="Arial"/>
          <w:spacing w:val="-2"/>
        </w:rPr>
        <w:t>Manager</w:t>
      </w:r>
    </w:p>
    <w:p>
      <w:pPr>
        <w:pStyle w:val="Heading1"/>
        <w:spacing w:before="99"/>
      </w:pPr>
      <w:r>
        <w:rPr>
          <w:b w:val="0"/>
        </w:rPr>
        <w:br w:type="column"/>
      </w:r>
      <w:r>
        <w:rPr>
          <w:color w:val="FF640D"/>
          <w:spacing w:val="-5"/>
        </w:rPr>
        <w:t>Key</w:t>
      </w:r>
      <w:r>
        <w:rPr>
          <w:color w:val="FF640D"/>
          <w:spacing w:val="-13"/>
        </w:rPr>
        <w:t> </w:t>
      </w:r>
      <w:r>
        <w:rPr>
          <w:color w:val="FF640D"/>
          <w:spacing w:val="-2"/>
        </w:rPr>
        <w:t>Skills</w:t>
      </w: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spacing w:before="86"/>
        <w:rPr>
          <w:rFonts w:ascii="Arial"/>
          <w:sz w:val="26"/>
        </w:rPr>
      </w:pPr>
    </w:p>
    <w:p>
      <w:pPr>
        <w:spacing w:before="1"/>
        <w:ind w:left="0" w:right="3114" w:firstLine="0"/>
        <w:jc w:val="center"/>
        <w:rPr>
          <w:rFonts w:ascii="Arial"/>
          <w:b/>
          <w:sz w:val="26"/>
        </w:rPr>
      </w:pPr>
      <w:r>
        <w:rPr>
          <w:rFonts w:ascii="Arial"/>
          <w:b/>
          <w:color w:val="FF640D"/>
          <w:spacing w:val="-2"/>
          <w:sz w:val="26"/>
        </w:rPr>
        <w:t>Professional</w:t>
      </w:r>
      <w:r>
        <w:rPr>
          <w:rFonts w:ascii="Arial"/>
          <w:b/>
          <w:color w:val="FF640D"/>
          <w:spacing w:val="2"/>
          <w:sz w:val="26"/>
        </w:rPr>
        <w:t> </w:t>
      </w:r>
      <w:r>
        <w:rPr>
          <w:rFonts w:ascii="Arial"/>
          <w:b/>
          <w:color w:val="FF640D"/>
          <w:spacing w:val="-2"/>
          <w:sz w:val="26"/>
        </w:rPr>
        <w:t>Experience</w:t>
      </w:r>
    </w:p>
    <w:p>
      <w:pPr>
        <w:spacing w:after="0"/>
        <w:jc w:val="center"/>
        <w:rPr>
          <w:rFonts w:ascii="Arial"/>
          <w:sz w:val="26"/>
        </w:rPr>
        <w:sectPr>
          <w:type w:val="continuous"/>
          <w:pgSz w:w="11920" w:h="16860"/>
          <w:pgMar w:top="1080" w:bottom="280" w:left="1220" w:right="1220"/>
          <w:cols w:num="2" w:equalWidth="0">
            <w:col w:w="3047" w:space="73"/>
            <w:col w:w="6360"/>
          </w:cols>
        </w:sectPr>
      </w:pPr>
    </w:p>
    <w:p>
      <w:pPr>
        <w:tabs>
          <w:tab w:pos="7051" w:val="left" w:leader="none"/>
        </w:tabs>
        <w:spacing w:before="62"/>
        <w:ind w:left="118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Pinnacle</w:t>
      </w:r>
      <w:r>
        <w:rPr>
          <w:i/>
          <w:spacing w:val="-10"/>
          <w:sz w:val="22"/>
        </w:rPr>
        <w:t> </w:t>
      </w:r>
      <w:r>
        <w:rPr>
          <w:i/>
          <w:spacing w:val="-4"/>
          <w:sz w:val="22"/>
        </w:rPr>
        <w:t>Properties,</w:t>
      </w:r>
      <w:r>
        <w:rPr>
          <w:i/>
          <w:spacing w:val="-10"/>
          <w:sz w:val="22"/>
        </w:rPr>
        <w:t> </w:t>
      </w:r>
      <w:r>
        <w:rPr>
          <w:i/>
          <w:spacing w:val="-4"/>
          <w:sz w:val="22"/>
        </w:rPr>
        <w:t>Chicago,</w:t>
      </w:r>
      <w:r>
        <w:rPr>
          <w:i/>
          <w:spacing w:val="-10"/>
          <w:sz w:val="22"/>
        </w:rPr>
        <w:t> </w:t>
      </w:r>
      <w:r>
        <w:rPr>
          <w:i/>
          <w:spacing w:val="-5"/>
          <w:sz w:val="22"/>
        </w:rPr>
        <w:t>IL</w:t>
      </w:r>
      <w:r>
        <w:rPr>
          <w:i/>
          <w:sz w:val="22"/>
        </w:rPr>
        <w:tab/>
      </w:r>
      <w:r>
        <w:rPr>
          <w:i/>
          <w:spacing w:val="-4"/>
          <w:sz w:val="22"/>
        </w:rPr>
        <w:t>February</w:t>
      </w:r>
      <w:r>
        <w:rPr>
          <w:i/>
          <w:spacing w:val="-9"/>
          <w:sz w:val="22"/>
        </w:rPr>
        <w:t> </w:t>
      </w:r>
      <w:r>
        <w:rPr>
          <w:i/>
          <w:spacing w:val="-4"/>
          <w:sz w:val="22"/>
        </w:rPr>
        <w:t>2018</w:t>
      </w:r>
      <w:r>
        <w:rPr>
          <w:i/>
          <w:spacing w:val="-9"/>
          <w:sz w:val="22"/>
        </w:rPr>
        <w:t> </w:t>
      </w:r>
      <w:r>
        <w:rPr>
          <w:i/>
          <w:spacing w:val="-4"/>
          <w:sz w:val="22"/>
        </w:rPr>
        <w:t>-</w:t>
      </w:r>
      <w:r>
        <w:rPr>
          <w:i/>
          <w:spacing w:val="-8"/>
          <w:sz w:val="22"/>
        </w:rPr>
        <w:t> </w:t>
      </w:r>
      <w:r>
        <w:rPr>
          <w:i/>
          <w:spacing w:val="-4"/>
          <w:sz w:val="22"/>
        </w:rPr>
        <w:t>Present</w:t>
      </w:r>
    </w:p>
    <w:p>
      <w:pPr>
        <w:tabs>
          <w:tab w:pos="490" w:val="left" w:leader="none"/>
        </w:tabs>
        <w:spacing w:before="135"/>
        <w:ind w:left="144" w:right="0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z w:val="22"/>
        </w:rPr>
        <w:t>Managed</w:t>
      </w:r>
      <w:r>
        <w:rPr>
          <w:spacing w:val="-3"/>
          <w:sz w:val="22"/>
        </w:rPr>
        <w:t> </w:t>
      </w:r>
      <w:r>
        <w:rPr>
          <w:sz w:val="22"/>
        </w:rPr>
        <w:t>a</w:t>
      </w:r>
      <w:r>
        <w:rPr>
          <w:spacing w:val="-3"/>
          <w:sz w:val="22"/>
        </w:rPr>
        <w:t> </w:t>
      </w:r>
      <w:r>
        <w:rPr>
          <w:sz w:val="22"/>
        </w:rPr>
        <w:t>portfolio</w:t>
      </w:r>
      <w:r>
        <w:rPr>
          <w:spacing w:val="-3"/>
          <w:sz w:val="22"/>
        </w:rPr>
        <w:t> </w:t>
      </w:r>
      <w:r>
        <w:rPr>
          <w:sz w:val="22"/>
        </w:rPr>
        <w:t>of</w:t>
      </w:r>
      <w:r>
        <w:rPr>
          <w:spacing w:val="-2"/>
          <w:sz w:val="22"/>
        </w:rPr>
        <w:t> </w:t>
      </w:r>
      <w:r>
        <w:rPr>
          <w:sz w:val="22"/>
        </w:rPr>
        <w:t>1,200+</w:t>
      </w:r>
      <w:r>
        <w:rPr>
          <w:spacing w:val="-3"/>
          <w:sz w:val="22"/>
        </w:rPr>
        <w:t> </w:t>
      </w:r>
      <w:r>
        <w:rPr>
          <w:sz w:val="22"/>
        </w:rPr>
        <w:t>units</w:t>
      </w:r>
      <w:r>
        <w:rPr>
          <w:spacing w:val="-3"/>
          <w:sz w:val="22"/>
        </w:rPr>
        <w:t> </w:t>
      </w:r>
      <w:r>
        <w:rPr>
          <w:sz w:val="22"/>
        </w:rPr>
        <w:t>across</w:t>
      </w:r>
      <w:r>
        <w:rPr>
          <w:spacing w:val="-3"/>
          <w:sz w:val="22"/>
        </w:rPr>
        <w:t> </w:t>
      </w:r>
      <w:r>
        <w:rPr>
          <w:sz w:val="22"/>
        </w:rPr>
        <w:t>5</w:t>
      </w:r>
      <w:r>
        <w:rPr>
          <w:spacing w:val="-2"/>
          <w:sz w:val="22"/>
        </w:rPr>
        <w:t> </w:t>
      </w:r>
      <w:r>
        <w:rPr>
          <w:sz w:val="22"/>
        </w:rPr>
        <w:t>properties</w:t>
      </w:r>
      <w:r>
        <w:rPr>
          <w:spacing w:val="-3"/>
          <w:sz w:val="22"/>
        </w:rPr>
        <w:t> </w:t>
      </w:r>
      <w:r>
        <w:rPr>
          <w:sz w:val="22"/>
        </w:rPr>
        <w:t>in</w:t>
      </w:r>
      <w:r>
        <w:rPr>
          <w:spacing w:val="-3"/>
          <w:sz w:val="22"/>
        </w:rPr>
        <w:t> </w:t>
      </w:r>
      <w:r>
        <w:rPr>
          <w:sz w:val="22"/>
        </w:rPr>
        <w:t>IL</w:t>
      </w:r>
      <w:r>
        <w:rPr>
          <w:spacing w:val="-3"/>
          <w:sz w:val="22"/>
        </w:rPr>
        <w:t> </w:t>
      </w:r>
      <w:r>
        <w:rPr>
          <w:sz w:val="22"/>
        </w:rPr>
        <w:t>and</w:t>
      </w:r>
      <w:r>
        <w:rPr>
          <w:spacing w:val="-2"/>
          <w:sz w:val="22"/>
        </w:rPr>
        <w:t> </w:t>
      </w:r>
      <w:r>
        <w:rPr>
          <w:spacing w:val="-5"/>
          <w:sz w:val="22"/>
        </w:rPr>
        <w:t>IN</w:t>
      </w:r>
    </w:p>
    <w:p>
      <w:pPr>
        <w:tabs>
          <w:tab w:pos="490" w:val="left" w:leader="none"/>
        </w:tabs>
        <w:spacing w:line="367" w:lineRule="auto" w:before="134"/>
        <w:ind w:left="144" w:right="1696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z w:val="22"/>
        </w:rPr>
        <w:t>Reduced operational costs by 15% by renegotiating contracts across sites</w:t>
      </w:r>
      <w:r>
        <w:rPr>
          <w:spacing w:val="40"/>
          <w:sz w:val="22"/>
        </w:rPr>
        <w:t> </w:t>
      </w:r>
      <w:r>
        <w:rPr>
          <w:position w:val="3"/>
          <w:sz w:val="22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  <w:sz w:val="22"/>
        </w:rPr>
      </w:r>
      <w:r>
        <w:rPr>
          <w:rFonts w:ascii="Times New Roman"/>
          <w:sz w:val="22"/>
        </w:rPr>
        <w:tab/>
      </w:r>
      <w:r>
        <w:rPr>
          <w:sz w:val="22"/>
        </w:rPr>
        <w:t>Developed</w:t>
      </w:r>
      <w:r>
        <w:rPr>
          <w:spacing w:val="-9"/>
          <w:sz w:val="22"/>
        </w:rPr>
        <w:t> </w:t>
      </w:r>
      <w:r>
        <w:rPr>
          <w:sz w:val="22"/>
        </w:rPr>
        <w:t>and</w:t>
      </w:r>
      <w:r>
        <w:rPr>
          <w:spacing w:val="-9"/>
          <w:sz w:val="22"/>
        </w:rPr>
        <w:t> </w:t>
      </w:r>
      <w:r>
        <w:rPr>
          <w:sz w:val="22"/>
        </w:rPr>
        <w:t>rolled</w:t>
      </w:r>
      <w:r>
        <w:rPr>
          <w:spacing w:val="-9"/>
          <w:sz w:val="22"/>
        </w:rPr>
        <w:t> </w:t>
      </w:r>
      <w:r>
        <w:rPr>
          <w:sz w:val="22"/>
        </w:rPr>
        <w:t>out</w:t>
      </w:r>
      <w:r>
        <w:rPr>
          <w:spacing w:val="-9"/>
          <w:sz w:val="22"/>
        </w:rPr>
        <w:t> </w:t>
      </w:r>
      <w:r>
        <w:rPr>
          <w:sz w:val="22"/>
        </w:rPr>
        <w:t>a</w:t>
      </w:r>
      <w:r>
        <w:rPr>
          <w:spacing w:val="-9"/>
          <w:sz w:val="22"/>
        </w:rPr>
        <w:t> </w:t>
      </w:r>
      <w:r>
        <w:rPr>
          <w:sz w:val="22"/>
        </w:rPr>
        <w:t>standardized</w:t>
      </w:r>
      <w:r>
        <w:rPr>
          <w:spacing w:val="-9"/>
          <w:sz w:val="22"/>
        </w:rPr>
        <w:t> </w:t>
      </w:r>
      <w:r>
        <w:rPr>
          <w:sz w:val="22"/>
        </w:rPr>
        <w:t>training</w:t>
      </w:r>
      <w:r>
        <w:rPr>
          <w:spacing w:val="-9"/>
          <w:sz w:val="22"/>
        </w:rPr>
        <w:t> </w:t>
      </w:r>
      <w:r>
        <w:rPr>
          <w:sz w:val="22"/>
        </w:rPr>
        <w:t>program</w:t>
      </w:r>
      <w:r>
        <w:rPr>
          <w:spacing w:val="-9"/>
          <w:sz w:val="22"/>
        </w:rPr>
        <w:t> </w:t>
      </w:r>
      <w:r>
        <w:rPr>
          <w:sz w:val="22"/>
        </w:rPr>
        <w:t>for</w:t>
      </w:r>
      <w:r>
        <w:rPr>
          <w:spacing w:val="-9"/>
          <w:sz w:val="22"/>
        </w:rPr>
        <w:t> </w:t>
      </w:r>
      <w:r>
        <w:rPr>
          <w:sz w:val="22"/>
        </w:rPr>
        <w:t>on-site</w:t>
      </w:r>
      <w:r>
        <w:rPr>
          <w:spacing w:val="-9"/>
          <w:sz w:val="22"/>
        </w:rPr>
        <w:t> </w:t>
      </w:r>
      <w:r>
        <w:rPr>
          <w:sz w:val="22"/>
        </w:rPr>
        <w:t>staff</w:t>
      </w:r>
    </w:p>
    <w:p>
      <w:pPr>
        <w:pStyle w:val="BodyText"/>
        <w:spacing w:before="74"/>
        <w:ind w:left="118"/>
        <w:rPr>
          <w:rFonts w:ascii="Arial"/>
        </w:rPr>
      </w:pPr>
      <w:r>
        <w:rPr>
          <w:rFonts w:ascii="Arial"/>
        </w:rPr>
        <w:t>Senior</w:t>
      </w:r>
      <w:r>
        <w:rPr>
          <w:rFonts w:ascii="Arial"/>
          <w:spacing w:val="7"/>
        </w:rPr>
        <w:t> </w:t>
      </w:r>
      <w:r>
        <w:rPr>
          <w:rFonts w:ascii="Arial"/>
        </w:rPr>
        <w:t>Property</w:t>
      </w:r>
      <w:r>
        <w:rPr>
          <w:rFonts w:ascii="Arial"/>
          <w:spacing w:val="7"/>
        </w:rPr>
        <w:t> </w:t>
      </w:r>
      <w:r>
        <w:rPr>
          <w:rFonts w:ascii="Arial"/>
          <w:spacing w:val="-2"/>
        </w:rPr>
        <w:t>Manager</w:t>
      </w:r>
    </w:p>
    <w:p>
      <w:pPr>
        <w:tabs>
          <w:tab w:pos="6544" w:val="left" w:leader="none"/>
        </w:tabs>
        <w:spacing w:before="62"/>
        <w:ind w:left="118" w:right="0" w:firstLine="0"/>
        <w:jc w:val="left"/>
        <w:rPr>
          <w:i/>
          <w:sz w:val="22"/>
        </w:rPr>
      </w:pPr>
      <w:r>
        <w:rPr>
          <w:i/>
          <w:spacing w:val="-6"/>
          <w:sz w:val="22"/>
        </w:rPr>
        <w:t>Oak</w:t>
      </w:r>
      <w:r>
        <w:rPr>
          <w:i/>
          <w:spacing w:val="-2"/>
          <w:sz w:val="22"/>
        </w:rPr>
        <w:t> </w:t>
      </w:r>
      <w:r>
        <w:rPr>
          <w:i/>
          <w:spacing w:val="-6"/>
          <w:sz w:val="22"/>
        </w:rPr>
        <w:t>Valley</w:t>
      </w:r>
      <w:r>
        <w:rPr>
          <w:i/>
          <w:spacing w:val="-2"/>
          <w:sz w:val="22"/>
        </w:rPr>
        <w:t> </w:t>
      </w:r>
      <w:r>
        <w:rPr>
          <w:i/>
          <w:spacing w:val="-6"/>
          <w:sz w:val="22"/>
        </w:rPr>
        <w:t>Management,</w:t>
      </w:r>
      <w:r>
        <w:rPr>
          <w:i/>
          <w:spacing w:val="-2"/>
          <w:sz w:val="22"/>
        </w:rPr>
        <w:t> </w:t>
      </w:r>
      <w:r>
        <w:rPr>
          <w:i/>
          <w:spacing w:val="-6"/>
          <w:sz w:val="22"/>
        </w:rPr>
        <w:t>Milwaukee,</w:t>
      </w:r>
      <w:r>
        <w:rPr>
          <w:i/>
          <w:spacing w:val="-1"/>
          <w:sz w:val="22"/>
        </w:rPr>
        <w:t> </w:t>
      </w:r>
      <w:r>
        <w:rPr>
          <w:i/>
          <w:spacing w:val="-6"/>
          <w:sz w:val="22"/>
        </w:rPr>
        <w:t>WI</w:t>
      </w:r>
      <w:r>
        <w:rPr>
          <w:i/>
          <w:sz w:val="22"/>
        </w:rPr>
        <w:tab/>
        <w:t>January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2013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January</w:t>
      </w:r>
      <w:r>
        <w:rPr>
          <w:i/>
          <w:spacing w:val="-16"/>
          <w:sz w:val="22"/>
        </w:rPr>
        <w:t> </w:t>
      </w:r>
      <w:r>
        <w:rPr>
          <w:i/>
          <w:spacing w:val="-4"/>
          <w:sz w:val="22"/>
        </w:rPr>
        <w:t>2018</w:t>
      </w:r>
    </w:p>
    <w:p>
      <w:pPr>
        <w:tabs>
          <w:tab w:pos="490" w:val="left" w:leader="none"/>
        </w:tabs>
        <w:spacing w:before="134"/>
        <w:ind w:left="144" w:right="0" w:firstLine="0"/>
        <w:jc w:val="left"/>
        <w:rPr>
          <w:sz w:val="22"/>
        </w:rPr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sz w:val="22"/>
        </w:rPr>
        <w:t>Oversaw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three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high-rise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residential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buildings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totaling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700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units</w:t>
      </w:r>
    </w:p>
    <w:p>
      <w:pPr>
        <w:tabs>
          <w:tab w:pos="490" w:val="left" w:leader="none"/>
        </w:tabs>
        <w:spacing w:before="135"/>
        <w:ind w:left="144" w:right="0" w:firstLine="0"/>
        <w:jc w:val="left"/>
        <w:rPr>
          <w:sz w:val="22"/>
        </w:rPr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z w:val="22"/>
        </w:rPr>
        <w:t>Achieved</w:t>
      </w:r>
      <w:r>
        <w:rPr>
          <w:spacing w:val="-5"/>
          <w:sz w:val="22"/>
        </w:rPr>
        <w:t> </w:t>
      </w:r>
      <w:r>
        <w:rPr>
          <w:sz w:val="22"/>
        </w:rPr>
        <w:t>a</w:t>
      </w:r>
      <w:r>
        <w:rPr>
          <w:spacing w:val="-4"/>
          <w:sz w:val="22"/>
        </w:rPr>
        <w:t> </w:t>
      </w:r>
      <w:r>
        <w:rPr>
          <w:sz w:val="22"/>
        </w:rPr>
        <w:t>94%</w:t>
      </w:r>
      <w:r>
        <w:rPr>
          <w:spacing w:val="-4"/>
          <w:sz w:val="22"/>
        </w:rPr>
        <w:t> </w:t>
      </w:r>
      <w:r>
        <w:rPr>
          <w:sz w:val="22"/>
        </w:rPr>
        <w:t>occupancy</w:t>
      </w:r>
      <w:r>
        <w:rPr>
          <w:spacing w:val="-4"/>
          <w:sz w:val="22"/>
        </w:rPr>
        <w:t> </w:t>
      </w:r>
      <w:r>
        <w:rPr>
          <w:sz w:val="22"/>
        </w:rPr>
        <w:t>rate</w:t>
      </w:r>
      <w:r>
        <w:rPr>
          <w:spacing w:val="-4"/>
          <w:sz w:val="22"/>
        </w:rPr>
        <w:t> </w:t>
      </w:r>
      <w:r>
        <w:rPr>
          <w:sz w:val="22"/>
        </w:rPr>
        <w:t>across</w:t>
      </w:r>
      <w:r>
        <w:rPr>
          <w:spacing w:val="-4"/>
          <w:sz w:val="22"/>
        </w:rPr>
        <w:t> </w:t>
      </w:r>
      <w:r>
        <w:rPr>
          <w:sz w:val="22"/>
        </w:rPr>
        <w:t>the</w:t>
      </w:r>
      <w:r>
        <w:rPr>
          <w:spacing w:val="-4"/>
          <w:sz w:val="22"/>
        </w:rPr>
        <w:t> </w:t>
      </w:r>
      <w:r>
        <w:rPr>
          <w:sz w:val="22"/>
        </w:rPr>
        <w:t>portfolio</w:t>
      </w:r>
      <w:r>
        <w:rPr>
          <w:spacing w:val="-4"/>
          <w:sz w:val="22"/>
        </w:rPr>
        <w:t> </w:t>
      </w:r>
      <w:r>
        <w:rPr>
          <w:sz w:val="22"/>
        </w:rPr>
        <w:t>during</w:t>
      </w:r>
      <w:r>
        <w:rPr>
          <w:spacing w:val="-4"/>
          <w:sz w:val="22"/>
        </w:rPr>
        <w:t> </w:t>
      </w:r>
      <w:r>
        <w:rPr>
          <w:sz w:val="22"/>
        </w:rPr>
        <w:t>the</w:t>
      </w:r>
      <w:r>
        <w:rPr>
          <w:spacing w:val="-4"/>
          <w:sz w:val="22"/>
        </w:rPr>
        <w:t> </w:t>
      </w:r>
      <w:r>
        <w:rPr>
          <w:sz w:val="22"/>
        </w:rPr>
        <w:t>economic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downturn</w:t>
      </w:r>
    </w:p>
    <w:p>
      <w:pPr>
        <w:pStyle w:val="Heading1"/>
        <w:spacing w:before="247"/>
        <w:ind w:left="3" w:right="0"/>
      </w:pPr>
      <w:r>
        <w:rPr>
          <w:color w:val="FF640D"/>
          <w:spacing w:val="-2"/>
        </w:rPr>
        <w:t>Education</w:t>
      </w:r>
    </w:p>
    <w:p>
      <w:pPr>
        <w:pStyle w:val="BodyText"/>
        <w:spacing w:before="144"/>
        <w:ind w:left="118"/>
        <w:rPr>
          <w:rFonts w:ascii="Arial"/>
        </w:rPr>
      </w:pPr>
      <w:r>
        <w:rPr>
          <w:rFonts w:ascii="Arial"/>
        </w:rPr>
        <w:t>Bachelor</w:t>
      </w:r>
      <w:r>
        <w:rPr>
          <w:rFonts w:ascii="Arial"/>
          <w:spacing w:val="-15"/>
        </w:rPr>
        <w:t> </w:t>
      </w:r>
      <w:r>
        <w:rPr>
          <w:rFonts w:ascii="Arial"/>
        </w:rPr>
        <w:t>of</w:t>
      </w:r>
      <w:r>
        <w:rPr>
          <w:rFonts w:ascii="Arial"/>
          <w:spacing w:val="-14"/>
        </w:rPr>
        <w:t> </w:t>
      </w:r>
      <w:r>
        <w:rPr>
          <w:rFonts w:ascii="Arial"/>
        </w:rPr>
        <w:t>Science</w:t>
      </w:r>
      <w:r>
        <w:rPr>
          <w:rFonts w:ascii="Arial"/>
          <w:spacing w:val="-15"/>
        </w:rPr>
        <w:t> </w:t>
      </w:r>
      <w:r>
        <w:rPr>
          <w:rFonts w:ascii="Arial"/>
        </w:rPr>
        <w:t>in</w:t>
      </w:r>
      <w:r>
        <w:rPr>
          <w:rFonts w:ascii="Arial"/>
          <w:spacing w:val="-14"/>
        </w:rPr>
        <w:t> </w:t>
      </w:r>
      <w:r>
        <w:rPr>
          <w:rFonts w:ascii="Arial"/>
          <w:spacing w:val="-2"/>
        </w:rPr>
        <w:t>Finance</w:t>
      </w:r>
    </w:p>
    <w:p>
      <w:pPr>
        <w:spacing w:before="76"/>
        <w:ind w:left="118" w:right="0" w:firstLine="0"/>
        <w:jc w:val="left"/>
        <w:rPr>
          <w:sz w:val="22"/>
        </w:rPr>
      </w:pPr>
      <w:r>
        <w:rPr>
          <w:w w:val="95"/>
          <w:sz w:val="22"/>
        </w:rPr>
        <w:t>DePaul</w:t>
      </w:r>
      <w:r>
        <w:rPr>
          <w:spacing w:val="6"/>
          <w:sz w:val="22"/>
        </w:rPr>
        <w:t> </w:t>
      </w:r>
      <w:r>
        <w:rPr>
          <w:w w:val="95"/>
          <w:sz w:val="22"/>
        </w:rPr>
        <w:t>University</w:t>
      </w:r>
      <w:r>
        <w:rPr>
          <w:spacing w:val="7"/>
          <w:sz w:val="22"/>
        </w:rPr>
        <w:t> </w:t>
      </w:r>
      <w:r>
        <w:rPr>
          <w:w w:val="85"/>
          <w:sz w:val="22"/>
        </w:rPr>
        <w:t>|</w:t>
      </w:r>
      <w:r>
        <w:rPr>
          <w:spacing w:val="6"/>
          <w:sz w:val="22"/>
        </w:rPr>
        <w:t> </w:t>
      </w:r>
      <w:r>
        <w:rPr>
          <w:w w:val="95"/>
          <w:sz w:val="22"/>
        </w:rPr>
        <w:t>Graduated:</w:t>
      </w:r>
      <w:r>
        <w:rPr>
          <w:spacing w:val="7"/>
          <w:sz w:val="22"/>
        </w:rPr>
        <w:t> </w:t>
      </w:r>
      <w:r>
        <w:rPr>
          <w:w w:val="95"/>
          <w:sz w:val="22"/>
        </w:rPr>
        <w:t>May</w:t>
      </w:r>
      <w:r>
        <w:rPr>
          <w:spacing w:val="7"/>
          <w:sz w:val="22"/>
        </w:rPr>
        <w:t> </w:t>
      </w:r>
      <w:r>
        <w:rPr>
          <w:spacing w:val="-4"/>
          <w:w w:val="95"/>
          <w:sz w:val="22"/>
        </w:rPr>
        <w:t>2011</w:t>
      </w:r>
    </w:p>
    <w:sectPr>
      <w:type w:val="continuous"/>
      <w:pgSz w:w="11920" w:h="16860"/>
      <w:pgMar w:top="108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right="3114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18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2025-10-16T17:23:03Z</dcterms:created>
  <dcterms:modified xsi:type="dcterms:W3CDTF">2025-10-16T17:23:03Z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