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98B78"/>
          <w:w w:val="90"/>
        </w:rPr>
        <w:t>Jesse</w:t>
      </w:r>
      <w:r>
        <w:rPr>
          <w:color w:val="F98B78"/>
          <w:spacing w:val="8"/>
        </w:rPr>
        <w:t> </w:t>
      </w:r>
      <w:r>
        <w:rPr>
          <w:color w:val="F98B78"/>
          <w:spacing w:val="-2"/>
        </w:rPr>
        <w:t>Martin</w:t>
      </w:r>
    </w:p>
    <w:p>
      <w:pPr>
        <w:spacing w:before="62"/>
        <w:ind w:left="11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pacing w:val="-2"/>
          <w:sz w:val="16"/>
        </w:rPr>
        <w:t>Government</w:t>
      </w:r>
      <w:r>
        <w:rPr>
          <w:rFonts w:ascii="Verdana"/>
          <w:b/>
          <w:spacing w:val="-12"/>
          <w:sz w:val="16"/>
        </w:rPr>
        <w:t> </w:t>
      </w:r>
      <w:r>
        <w:rPr>
          <w:rFonts w:ascii="Verdana"/>
          <w:b/>
          <w:spacing w:val="-2"/>
          <w:sz w:val="16"/>
        </w:rPr>
        <w:t>Recruiter</w:t>
      </w:r>
    </w:p>
    <w:p>
      <w:pPr>
        <w:pStyle w:val="BodyText"/>
        <w:spacing w:before="119"/>
        <w:ind w:left="118"/>
      </w:pPr>
      <w:r>
        <w:rPr>
          <w:w w:val="95"/>
        </w:rPr>
        <w:t>City,</w:t>
      </w:r>
      <w:r>
        <w:rPr>
          <w:spacing w:val="-3"/>
          <w:w w:val="95"/>
        </w:rPr>
        <w:t> </w:t>
      </w:r>
      <w:r>
        <w:rPr>
          <w:w w:val="95"/>
        </w:rPr>
        <w:t>ST</w:t>
      </w:r>
      <w:r>
        <w:rPr>
          <w:spacing w:val="-8"/>
          <w:w w:val="95"/>
        </w:rPr>
        <w:t> </w:t>
      </w:r>
      <w:r>
        <w:rPr>
          <w:w w:val="85"/>
        </w:rPr>
        <w:t>|</w:t>
      </w:r>
      <w:r>
        <w:rPr>
          <w:spacing w:val="-3"/>
          <w:w w:val="95"/>
        </w:rPr>
        <w:t> </w:t>
      </w:r>
      <w:r>
        <w:rPr>
          <w:w w:val="95"/>
        </w:rPr>
        <w:t>(123)</w:t>
      </w:r>
      <w:r>
        <w:rPr>
          <w:spacing w:val="-3"/>
          <w:w w:val="95"/>
        </w:rPr>
        <w:t> </w:t>
      </w:r>
      <w:r>
        <w:rPr>
          <w:w w:val="95"/>
        </w:rPr>
        <w:t>456-</w:t>
      </w:r>
      <w:r>
        <w:rPr>
          <w:spacing w:val="-4"/>
          <w:w w:val="95"/>
        </w:rPr>
        <w:t>7890</w:t>
      </w:r>
    </w:p>
    <w:p>
      <w:pPr>
        <w:pStyle w:val="BodyText"/>
        <w:spacing w:before="60"/>
        <w:ind w:left="118"/>
      </w:pPr>
      <w:hyperlink r:id="rId5">
        <w:r>
          <w:rPr>
            <w:spacing w:val="-2"/>
          </w:rPr>
          <w:t>email@example.com</w:t>
        </w:r>
      </w:hyperlink>
    </w:p>
    <w:p>
      <w:pPr>
        <w:pStyle w:val="BodyText"/>
        <w:spacing w:before="44"/>
        <w:ind w:left="0"/>
      </w:pPr>
    </w:p>
    <w:p>
      <w:pPr>
        <w:spacing w:before="0"/>
        <w:ind w:left="118" w:right="0" w:firstLine="0"/>
        <w:jc w:val="left"/>
        <w:rPr>
          <w:b/>
          <w:sz w:val="22"/>
        </w:rPr>
      </w:pPr>
      <w:r>
        <w:rPr>
          <w:b/>
          <w:spacing w:val="-8"/>
          <w:sz w:val="22"/>
        </w:rPr>
        <w:t>Government</w:t>
      </w:r>
      <w:r>
        <w:rPr>
          <w:b/>
          <w:spacing w:val="-1"/>
          <w:sz w:val="22"/>
        </w:rPr>
        <w:t> </w:t>
      </w:r>
      <w:r>
        <w:rPr>
          <w:b/>
          <w:spacing w:val="-8"/>
          <w:sz w:val="22"/>
        </w:rPr>
        <w:t>recruiter</w:t>
      </w:r>
      <w:r>
        <w:rPr>
          <w:b/>
          <w:sz w:val="22"/>
        </w:rPr>
        <w:t> </w:t>
      </w:r>
      <w:r>
        <w:rPr>
          <w:b/>
          <w:spacing w:val="-8"/>
          <w:sz w:val="22"/>
        </w:rPr>
        <w:t>with</w:t>
      </w:r>
      <w:r>
        <w:rPr>
          <w:b/>
          <w:spacing w:val="-1"/>
          <w:sz w:val="22"/>
        </w:rPr>
        <w:t> </w:t>
      </w:r>
      <w:r>
        <w:rPr>
          <w:b/>
          <w:spacing w:val="-8"/>
          <w:sz w:val="22"/>
        </w:rPr>
        <w:t>expertise</w:t>
      </w:r>
      <w:r>
        <w:rPr>
          <w:b/>
          <w:sz w:val="22"/>
        </w:rPr>
        <w:t> </w:t>
      </w:r>
      <w:r>
        <w:rPr>
          <w:b/>
          <w:spacing w:val="-8"/>
          <w:sz w:val="22"/>
        </w:rPr>
        <w:t>in</w:t>
      </w:r>
      <w:r>
        <w:rPr>
          <w:b/>
          <w:spacing w:val="-1"/>
          <w:sz w:val="22"/>
        </w:rPr>
        <w:t> </w:t>
      </w:r>
      <w:r>
        <w:rPr>
          <w:b/>
          <w:spacing w:val="-8"/>
          <w:sz w:val="22"/>
        </w:rPr>
        <w:t>federal</w:t>
      </w:r>
      <w:r>
        <w:rPr>
          <w:b/>
          <w:sz w:val="22"/>
        </w:rPr>
        <w:t> </w:t>
      </w:r>
      <w:r>
        <w:rPr>
          <w:b/>
          <w:spacing w:val="-8"/>
          <w:sz w:val="22"/>
        </w:rPr>
        <w:t>hiring</w:t>
      </w:r>
      <w:r>
        <w:rPr>
          <w:b/>
          <w:spacing w:val="-1"/>
          <w:sz w:val="22"/>
        </w:rPr>
        <w:t> </w:t>
      </w:r>
      <w:r>
        <w:rPr>
          <w:b/>
          <w:spacing w:val="-8"/>
          <w:sz w:val="22"/>
        </w:rPr>
        <w:t>regulations</w:t>
      </w:r>
    </w:p>
    <w:p>
      <w:pPr>
        <w:spacing w:line="280" w:lineRule="auto" w:before="150"/>
        <w:ind w:left="118" w:right="92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Public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sector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recruiting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specialist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with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six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years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of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experience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sourcing,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screening,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and </w:t>
      </w:r>
      <w:r>
        <w:rPr>
          <w:b/>
          <w:sz w:val="22"/>
        </w:rPr>
        <w:t>hiring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for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government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agencies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and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contractors.</w:t>
      </w:r>
    </w:p>
    <w:p>
      <w:pPr>
        <w:pStyle w:val="Heading1"/>
        <w:spacing w:before="187"/>
      </w:pPr>
      <w:r>
        <w:rPr>
          <w:color w:val="F98B78"/>
          <w:spacing w:val="-15"/>
        </w:rPr>
        <w:t>Key</w:t>
      </w:r>
      <w:r>
        <w:rPr>
          <w:color w:val="F98B78"/>
          <w:spacing w:val="-11"/>
        </w:rPr>
        <w:t> </w:t>
      </w:r>
      <w:r>
        <w:rPr>
          <w:color w:val="F98B78"/>
          <w:spacing w:val="-2"/>
        </w:rPr>
        <w:t>Skills</w:t>
      </w:r>
    </w:p>
    <w:p>
      <w:pPr>
        <w:spacing w:before="129"/>
        <w:ind w:left="490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866774</wp:posOffset>
                </wp:positionH>
                <wp:positionV relativeFrom="paragraph">
                  <wp:posOffset>146519</wp:posOffset>
                </wp:positionV>
                <wp:extent cx="38100" cy="476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11.536965pt;width:3pt;height:3.75pt;mso-position-horizontal-relative:page;mso-position-vertical-relative:paragraph;z-index:15728640" id="docshape1" coordorigin="1365,231" coordsize="60,75" path="m1399,306l1391,306,1387,305,1365,280,1365,276,1365,257,1391,231,1399,231,1425,257,1425,280,1403,305,1399,306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spacing w:val="-2"/>
          <w:sz w:val="22"/>
        </w:rPr>
        <w:t>Background</w:t>
      </w:r>
      <w:r>
        <w:rPr>
          <w:b/>
          <w:sz w:val="22"/>
        </w:rPr>
        <w:t> </w:t>
      </w:r>
      <w:r>
        <w:rPr>
          <w:b/>
          <w:spacing w:val="-2"/>
          <w:sz w:val="22"/>
        </w:rPr>
        <w:t>investigations</w:t>
      </w:r>
    </w:p>
    <w:p>
      <w:pPr>
        <w:spacing w:line="393" w:lineRule="auto" w:before="149"/>
        <w:ind w:left="490" w:right="4398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866774</wp:posOffset>
                </wp:positionH>
                <wp:positionV relativeFrom="paragraph">
                  <wp:posOffset>169094</wp:posOffset>
                </wp:positionV>
                <wp:extent cx="38100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13.314503pt;width:3pt;height:3.75pt;mso-position-horizontal-relative:page;mso-position-vertical-relative:paragraph;z-index:15729152" id="docshape2" coordorigin="1365,266" coordsize="60,75" path="m1399,341l1391,341,1387,341,1365,315,1365,311,1365,292,1391,266,1399,266,1425,292,1425,315,1403,341,1399,341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866774</wp:posOffset>
                </wp:positionH>
                <wp:positionV relativeFrom="paragraph">
                  <wp:posOffset>426269</wp:posOffset>
                </wp:positionV>
                <wp:extent cx="38100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33.564503pt;width:3pt;height:3.75pt;mso-position-horizontal-relative:page;mso-position-vertical-relative:paragraph;z-index:15729664" id="docshape3" coordorigin="1365,671" coordsize="60,75" path="m1399,746l1391,746,1387,746,1365,720,1365,716,1365,697,1391,671,1399,671,1425,697,1425,720,1403,746,1399,746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spacing w:val="-4"/>
          <w:sz w:val="22"/>
        </w:rPr>
        <w:t>Federal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hiring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compliance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(EEO,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OFCCP) </w:t>
      </w:r>
      <w:r>
        <w:rPr>
          <w:b/>
          <w:sz w:val="22"/>
        </w:rPr>
        <w:t>Public sector recruiting</w:t>
      </w:r>
    </w:p>
    <w:p>
      <w:pPr>
        <w:spacing w:line="381" w:lineRule="auto" w:before="0"/>
        <w:ind w:left="490" w:right="5109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866774</wp:posOffset>
                </wp:positionH>
                <wp:positionV relativeFrom="paragraph">
                  <wp:posOffset>56779</wp:posOffset>
                </wp:positionV>
                <wp:extent cx="381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4.470828pt;width:3pt;height:3.75pt;mso-position-horizontal-relative:page;mso-position-vertical-relative:paragraph;z-index:15730176" id="docshape4" coordorigin="1365,89" coordsize="60,75" path="m1399,164l1391,164,1387,164,1365,138,1365,134,1365,115,1391,89,1399,89,1425,115,1425,138,1403,164,1399,164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866774</wp:posOffset>
                </wp:positionH>
                <wp:positionV relativeFrom="paragraph">
                  <wp:posOffset>323479</wp:posOffset>
                </wp:positionV>
                <wp:extent cx="38100" cy="3810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8100">
                              <a:moveTo>
                                <a:pt x="21576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5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100" y="19049"/>
                              </a:lnTo>
                              <a:lnTo>
                                <a:pt x="38099" y="21575"/>
                              </a:lnTo>
                              <a:lnTo>
                                <a:pt x="21576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25.470825pt;width:3pt;height:3pt;mso-position-horizontal-relative:page;mso-position-vertical-relative:paragraph;z-index:15730688" id="docshape5" coordorigin="1365,509" coordsize="60,60" path="m1399,569l1391,569,1387,569,1365,543,1365,535,1391,509,1399,509,1425,539,1425,543,1399,569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spacing w:val="-2"/>
          <w:sz w:val="22"/>
        </w:rPr>
        <w:t>Security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clearance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processing </w:t>
      </w:r>
      <w:r>
        <w:rPr>
          <w:b/>
          <w:sz w:val="22"/>
        </w:rPr>
        <w:t>USAJOBS hiring process</w:t>
      </w:r>
    </w:p>
    <w:p>
      <w:pPr>
        <w:spacing w:after="0" w:line="381" w:lineRule="auto"/>
        <w:jc w:val="left"/>
        <w:rPr>
          <w:sz w:val="22"/>
        </w:rPr>
        <w:sectPr>
          <w:type w:val="continuous"/>
          <w:pgSz w:w="11920" w:h="16860"/>
          <w:pgMar w:top="1060" w:bottom="280" w:left="1220" w:right="1220"/>
        </w:sectPr>
      </w:pPr>
    </w:p>
    <w:p>
      <w:pPr>
        <w:pStyle w:val="BodyText"/>
        <w:ind w:left="0"/>
        <w:rPr>
          <w:b/>
          <w:sz w:val="16"/>
        </w:rPr>
      </w:pPr>
    </w:p>
    <w:p>
      <w:pPr>
        <w:pStyle w:val="BodyText"/>
        <w:spacing w:before="139"/>
        <w:ind w:left="0"/>
        <w:rPr>
          <w:b/>
          <w:sz w:val="16"/>
        </w:rPr>
      </w:pPr>
    </w:p>
    <w:p>
      <w:pPr>
        <w:spacing w:before="0"/>
        <w:ind w:left="11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pacing w:val="-2"/>
          <w:sz w:val="16"/>
        </w:rPr>
        <w:t>Government</w:t>
      </w:r>
      <w:r>
        <w:rPr>
          <w:rFonts w:ascii="Verdana"/>
          <w:b/>
          <w:spacing w:val="-12"/>
          <w:sz w:val="16"/>
        </w:rPr>
        <w:t> </w:t>
      </w:r>
      <w:r>
        <w:rPr>
          <w:rFonts w:ascii="Verdana"/>
          <w:b/>
          <w:spacing w:val="-2"/>
          <w:sz w:val="16"/>
        </w:rPr>
        <w:t>Recruiter</w:t>
      </w:r>
    </w:p>
    <w:p>
      <w:pPr>
        <w:pStyle w:val="Heading1"/>
        <w:ind w:left="118"/>
        <w:jc w:val="left"/>
      </w:pPr>
      <w:r>
        <w:rPr>
          <w:b w:val="0"/>
        </w:rPr>
        <w:br w:type="column"/>
      </w:r>
      <w:r>
        <w:rPr>
          <w:color w:val="F98B78"/>
          <w:w w:val="90"/>
        </w:rPr>
        <w:t>Professional</w:t>
      </w:r>
      <w:r>
        <w:rPr>
          <w:color w:val="F98B78"/>
          <w:spacing w:val="27"/>
        </w:rPr>
        <w:t> </w:t>
      </w:r>
      <w:r>
        <w:rPr>
          <w:color w:val="F98B78"/>
          <w:spacing w:val="-2"/>
        </w:rPr>
        <w:t>Experience</w:t>
      </w:r>
    </w:p>
    <w:p>
      <w:pPr>
        <w:spacing w:after="0"/>
        <w:jc w:val="left"/>
        <w:sectPr>
          <w:type w:val="continuous"/>
          <w:pgSz w:w="11920" w:h="16860"/>
          <w:pgMar w:top="1060" w:bottom="280" w:left="1220" w:right="1220"/>
          <w:cols w:num="2" w:equalWidth="0">
            <w:col w:w="2116" w:space="870"/>
            <w:col w:w="6494"/>
          </w:cols>
        </w:sectPr>
      </w:pPr>
    </w:p>
    <w:p>
      <w:pPr>
        <w:tabs>
          <w:tab w:pos="7503" w:val="left" w:leader="none"/>
        </w:tabs>
        <w:spacing w:before="75"/>
        <w:ind w:left="118" w:right="0" w:firstLine="0"/>
        <w:jc w:val="left"/>
        <w:rPr>
          <w:i/>
          <w:sz w:val="22"/>
        </w:rPr>
      </w:pPr>
      <w:r>
        <w:rPr>
          <w:i/>
          <w:w w:val="95"/>
          <w:sz w:val="22"/>
        </w:rPr>
        <w:t>XYZ</w:t>
      </w:r>
      <w:r>
        <w:rPr>
          <w:i/>
          <w:spacing w:val="-3"/>
          <w:w w:val="95"/>
          <w:sz w:val="22"/>
        </w:rPr>
        <w:t> </w:t>
      </w:r>
      <w:r>
        <w:rPr>
          <w:i/>
          <w:w w:val="95"/>
          <w:sz w:val="22"/>
        </w:rPr>
        <w:t>Federal</w:t>
      </w:r>
      <w:r>
        <w:rPr>
          <w:i/>
          <w:spacing w:val="-3"/>
          <w:w w:val="95"/>
          <w:sz w:val="22"/>
        </w:rPr>
        <w:t> </w:t>
      </w:r>
      <w:r>
        <w:rPr>
          <w:i/>
          <w:w w:val="95"/>
          <w:sz w:val="22"/>
        </w:rPr>
        <w:t>Agency</w:t>
      </w:r>
      <w:r>
        <w:rPr>
          <w:i/>
          <w:spacing w:val="-3"/>
          <w:w w:val="9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6"/>
          <w:sz w:val="22"/>
        </w:rPr>
        <w:t> </w:t>
      </w:r>
      <w:r>
        <w:rPr>
          <w:i/>
          <w:w w:val="85"/>
          <w:sz w:val="22"/>
        </w:rPr>
        <w:t>City,</w:t>
      </w:r>
      <w:r>
        <w:rPr>
          <w:i/>
          <w:spacing w:val="-2"/>
          <w:w w:val="95"/>
          <w:sz w:val="22"/>
        </w:rPr>
        <w:t> </w:t>
      </w:r>
      <w:r>
        <w:rPr>
          <w:i/>
          <w:spacing w:val="-5"/>
          <w:w w:val="95"/>
          <w:sz w:val="22"/>
        </w:rPr>
        <w:t>ST</w:t>
      </w:r>
      <w:r>
        <w:rPr>
          <w:i/>
          <w:sz w:val="22"/>
        </w:rPr>
        <w:tab/>
        <w:t>July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2020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90" w:val="left" w:leader="none"/>
        </w:tabs>
        <w:spacing w:line="367" w:lineRule="auto" w:before="120"/>
        <w:ind w:right="1227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Manages recruitment for over 150 federal employees across multiple agencies </w:t>
      </w: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/>
        <w:t>Ensures compliance with OFCCP and EEOC hiring guidelines</w:t>
      </w:r>
    </w:p>
    <w:p>
      <w:pPr>
        <w:pStyle w:val="BodyText"/>
        <w:tabs>
          <w:tab w:pos="490" w:val="left" w:leader="none"/>
        </w:tabs>
        <w:spacing w:line="254" w:lineRule="exact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</w:rPr>
        <w:t>Streamlined</w:t>
      </w:r>
      <w:r>
        <w:rPr>
          <w:spacing w:val="-15"/>
        </w:rPr>
        <w:t> </w:t>
      </w:r>
      <w:r>
        <w:rPr>
          <w:spacing w:val="-2"/>
        </w:rPr>
        <w:t>hiring</w:t>
      </w:r>
      <w:r>
        <w:rPr>
          <w:spacing w:val="-14"/>
        </w:rPr>
        <w:t> </w:t>
      </w:r>
      <w:r>
        <w:rPr>
          <w:spacing w:val="-2"/>
        </w:rPr>
        <w:t>processes,</w:t>
      </w:r>
      <w:r>
        <w:rPr>
          <w:spacing w:val="-14"/>
        </w:rPr>
        <w:t> </w:t>
      </w:r>
      <w:r>
        <w:rPr>
          <w:spacing w:val="-2"/>
        </w:rPr>
        <w:t>reducing</w:t>
      </w:r>
      <w:r>
        <w:rPr>
          <w:spacing w:val="-14"/>
        </w:rPr>
        <w:t> </w:t>
      </w:r>
      <w:r>
        <w:rPr>
          <w:spacing w:val="-2"/>
        </w:rPr>
        <w:t>time-to-fill</w:t>
      </w:r>
      <w:r>
        <w:rPr>
          <w:spacing w:val="-14"/>
        </w:rPr>
        <w:t> </w:t>
      </w:r>
      <w:r>
        <w:rPr>
          <w:spacing w:val="-2"/>
        </w:rPr>
        <w:t>by</w:t>
      </w:r>
      <w:r>
        <w:rPr>
          <w:spacing w:val="-15"/>
        </w:rPr>
        <w:t> </w:t>
      </w:r>
      <w:r>
        <w:rPr>
          <w:spacing w:val="-5"/>
        </w:rPr>
        <w:t>20%</w:t>
      </w:r>
    </w:p>
    <w:p>
      <w:pPr>
        <w:spacing w:before="195"/>
        <w:ind w:left="11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pacing w:val="-4"/>
          <w:sz w:val="16"/>
        </w:rPr>
        <w:t>Talent</w:t>
      </w:r>
      <w:r>
        <w:rPr>
          <w:rFonts w:ascii="Verdana"/>
          <w:b/>
          <w:spacing w:val="3"/>
          <w:sz w:val="16"/>
        </w:rPr>
        <w:t> </w:t>
      </w:r>
      <w:r>
        <w:rPr>
          <w:rFonts w:ascii="Verdana"/>
          <w:b/>
          <w:spacing w:val="-4"/>
          <w:sz w:val="16"/>
        </w:rPr>
        <w:t>Acquisition</w:t>
      </w:r>
      <w:r>
        <w:rPr>
          <w:rFonts w:ascii="Verdana"/>
          <w:b/>
          <w:spacing w:val="4"/>
          <w:sz w:val="16"/>
        </w:rPr>
        <w:t> </w:t>
      </w:r>
      <w:r>
        <w:rPr>
          <w:rFonts w:ascii="Verdana"/>
          <w:b/>
          <w:spacing w:val="-4"/>
          <w:sz w:val="16"/>
        </w:rPr>
        <w:t>Coordinator</w:t>
      </w:r>
    </w:p>
    <w:p>
      <w:pPr>
        <w:tabs>
          <w:tab w:pos="7293" w:val="left" w:leader="none"/>
        </w:tabs>
        <w:spacing w:before="75"/>
        <w:ind w:left="118" w:right="0" w:firstLine="0"/>
        <w:jc w:val="left"/>
        <w:rPr>
          <w:i/>
          <w:sz w:val="22"/>
        </w:rPr>
      </w:pPr>
      <w:r>
        <w:rPr>
          <w:i/>
          <w:w w:val="95"/>
          <w:sz w:val="22"/>
        </w:rPr>
        <w:t>ABC</w:t>
      </w:r>
      <w:r>
        <w:rPr>
          <w:i/>
          <w:spacing w:val="-11"/>
          <w:w w:val="95"/>
          <w:sz w:val="22"/>
        </w:rPr>
        <w:t> </w:t>
      </w:r>
      <w:r>
        <w:rPr>
          <w:i/>
          <w:w w:val="95"/>
          <w:sz w:val="22"/>
        </w:rPr>
        <w:t>Government</w:t>
      </w:r>
      <w:r>
        <w:rPr>
          <w:i/>
          <w:spacing w:val="-10"/>
          <w:w w:val="95"/>
          <w:sz w:val="22"/>
        </w:rPr>
        <w:t> </w:t>
      </w:r>
      <w:r>
        <w:rPr>
          <w:i/>
          <w:w w:val="95"/>
          <w:sz w:val="22"/>
        </w:rPr>
        <w:t>Consulting</w:t>
      </w:r>
      <w:r>
        <w:rPr>
          <w:i/>
          <w:spacing w:val="-11"/>
          <w:w w:val="9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3"/>
          <w:w w:val="85"/>
          <w:sz w:val="22"/>
        </w:rPr>
        <w:t> </w:t>
      </w:r>
      <w:r>
        <w:rPr>
          <w:i/>
          <w:w w:val="95"/>
          <w:sz w:val="22"/>
        </w:rPr>
        <w:t>City,</w:t>
      </w:r>
      <w:r>
        <w:rPr>
          <w:i/>
          <w:spacing w:val="-11"/>
          <w:w w:val="95"/>
          <w:sz w:val="22"/>
        </w:rPr>
        <w:t> </w:t>
      </w:r>
      <w:r>
        <w:rPr>
          <w:i/>
          <w:spacing w:val="-5"/>
          <w:w w:val="95"/>
          <w:sz w:val="22"/>
        </w:rPr>
        <w:t>ST</w:t>
      </w:r>
      <w:r>
        <w:rPr>
          <w:i/>
          <w:sz w:val="22"/>
        </w:rPr>
        <w:tab/>
        <w:t>May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2017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July</w:t>
      </w:r>
      <w:r>
        <w:rPr>
          <w:i/>
          <w:spacing w:val="-10"/>
          <w:sz w:val="22"/>
        </w:rPr>
        <w:t> </w:t>
      </w:r>
      <w:r>
        <w:rPr>
          <w:i/>
          <w:spacing w:val="-4"/>
          <w:sz w:val="22"/>
        </w:rPr>
        <w:t>2020</w:t>
      </w:r>
    </w:p>
    <w:p>
      <w:pPr>
        <w:pStyle w:val="BodyText"/>
        <w:tabs>
          <w:tab w:pos="490" w:val="left" w:leader="none"/>
        </w:tabs>
        <w:spacing w:line="268" w:lineRule="auto" w:before="134"/>
        <w:ind w:left="490" w:right="1036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Assisted in hiring professionals for government contracts and security clearance </w:t>
      </w:r>
      <w:r>
        <w:rPr>
          <w:spacing w:val="-2"/>
        </w:rPr>
        <w:t>positions</w:t>
      </w:r>
    </w:p>
    <w:p>
      <w:pPr>
        <w:pStyle w:val="BodyText"/>
        <w:tabs>
          <w:tab w:pos="490" w:val="left" w:leader="none"/>
        </w:tabs>
        <w:spacing w:before="103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Maintained</w:t>
      </w:r>
      <w:r>
        <w:rPr>
          <w:spacing w:val="-16"/>
        </w:rPr>
        <w:t> </w:t>
      </w:r>
      <w:r>
        <w:rPr/>
        <w:t>applicant</w:t>
      </w:r>
      <w:r>
        <w:rPr>
          <w:spacing w:val="-15"/>
        </w:rPr>
        <w:t> </w:t>
      </w:r>
      <w:r>
        <w:rPr/>
        <w:t>tracking</w:t>
      </w:r>
      <w:r>
        <w:rPr>
          <w:spacing w:val="-16"/>
        </w:rPr>
        <w:t> </w:t>
      </w:r>
      <w:r>
        <w:rPr/>
        <w:t>and</w:t>
      </w:r>
      <w:r>
        <w:rPr>
          <w:spacing w:val="-15"/>
        </w:rPr>
        <w:t> </w:t>
      </w:r>
      <w:r>
        <w:rPr/>
        <w:t>reporting</w:t>
      </w:r>
      <w:r>
        <w:rPr>
          <w:spacing w:val="-16"/>
        </w:rPr>
        <w:t> </w:t>
      </w:r>
      <w:r>
        <w:rPr/>
        <w:t>for</w:t>
      </w:r>
      <w:r>
        <w:rPr>
          <w:spacing w:val="-15"/>
        </w:rPr>
        <w:t> </w:t>
      </w:r>
      <w:r>
        <w:rPr/>
        <w:t>compliance</w:t>
      </w:r>
      <w:r>
        <w:rPr>
          <w:spacing w:val="-16"/>
        </w:rPr>
        <w:t> </w:t>
      </w:r>
      <w:r>
        <w:rPr>
          <w:spacing w:val="-2"/>
        </w:rPr>
        <w:t>audits</w:t>
      </w:r>
    </w:p>
    <w:p>
      <w:pPr>
        <w:pStyle w:val="BodyText"/>
        <w:tabs>
          <w:tab w:pos="490" w:val="left" w:leader="none"/>
        </w:tabs>
        <w:spacing w:before="135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</w:rPr>
        <w:t>Coordinated</w:t>
      </w:r>
      <w:r>
        <w:rPr>
          <w:spacing w:val="-9"/>
        </w:rPr>
        <w:t> </w:t>
      </w:r>
      <w:r>
        <w:rPr>
          <w:spacing w:val="-2"/>
        </w:rPr>
        <w:t>hiring</w:t>
      </w:r>
      <w:r>
        <w:rPr>
          <w:spacing w:val="-9"/>
        </w:rPr>
        <w:t> </w:t>
      </w:r>
      <w:r>
        <w:rPr>
          <w:spacing w:val="-2"/>
        </w:rPr>
        <w:t>events</w:t>
      </w:r>
      <w:r>
        <w:rPr>
          <w:spacing w:val="-9"/>
        </w:rPr>
        <w:t> </w:t>
      </w:r>
      <w:r>
        <w:rPr>
          <w:spacing w:val="-2"/>
        </w:rPr>
        <w:t>with</w:t>
      </w:r>
      <w:r>
        <w:rPr>
          <w:spacing w:val="-9"/>
        </w:rPr>
        <w:t> </w:t>
      </w:r>
      <w:r>
        <w:rPr>
          <w:spacing w:val="-2"/>
        </w:rPr>
        <w:t>federal</w:t>
      </w:r>
      <w:r>
        <w:rPr>
          <w:spacing w:val="-9"/>
        </w:rPr>
        <w:t> </w:t>
      </w:r>
      <w:r>
        <w:rPr>
          <w:spacing w:val="-2"/>
        </w:rPr>
        <w:t>agencies</w:t>
      </w:r>
      <w:r>
        <w:rPr>
          <w:spacing w:val="-9"/>
        </w:rPr>
        <w:t> </w:t>
      </w:r>
      <w:r>
        <w:rPr>
          <w:spacing w:val="-2"/>
        </w:rPr>
        <w:t>and</w:t>
      </w:r>
      <w:r>
        <w:rPr>
          <w:spacing w:val="-8"/>
        </w:rPr>
        <w:t> </w:t>
      </w:r>
      <w:r>
        <w:rPr>
          <w:spacing w:val="-2"/>
        </w:rPr>
        <w:t>military</w:t>
      </w:r>
      <w:r>
        <w:rPr>
          <w:spacing w:val="-9"/>
        </w:rPr>
        <w:t> </w:t>
      </w:r>
      <w:r>
        <w:rPr>
          <w:spacing w:val="-2"/>
        </w:rPr>
        <w:t>transition</w:t>
      </w:r>
      <w:r>
        <w:rPr>
          <w:spacing w:val="-9"/>
        </w:rPr>
        <w:t> </w:t>
      </w:r>
      <w:r>
        <w:rPr>
          <w:spacing w:val="-2"/>
        </w:rPr>
        <w:t>programs</w:t>
      </w:r>
    </w:p>
    <w:p>
      <w:pPr>
        <w:pStyle w:val="Heading1"/>
        <w:spacing w:before="229"/>
      </w:pPr>
      <w:r>
        <w:rPr>
          <w:color w:val="F98B78"/>
          <w:spacing w:val="-2"/>
        </w:rPr>
        <w:t>Education</w:t>
      </w:r>
    </w:p>
    <w:p>
      <w:pPr>
        <w:spacing w:before="160"/>
        <w:ind w:left="11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pacing w:val="-2"/>
          <w:sz w:val="16"/>
        </w:rPr>
        <w:t>Bachelor</w:t>
      </w:r>
      <w:r>
        <w:rPr>
          <w:rFonts w:ascii="Verdana"/>
          <w:b/>
          <w:spacing w:val="-5"/>
          <w:sz w:val="16"/>
        </w:rPr>
        <w:t> </w:t>
      </w:r>
      <w:r>
        <w:rPr>
          <w:rFonts w:ascii="Verdana"/>
          <w:b/>
          <w:spacing w:val="-2"/>
          <w:sz w:val="16"/>
        </w:rPr>
        <w:t>of</w:t>
      </w:r>
      <w:r>
        <w:rPr>
          <w:rFonts w:ascii="Verdana"/>
          <w:b/>
          <w:spacing w:val="-4"/>
          <w:sz w:val="16"/>
        </w:rPr>
        <w:t> </w:t>
      </w:r>
      <w:r>
        <w:rPr>
          <w:rFonts w:ascii="Verdana"/>
          <w:b/>
          <w:spacing w:val="-2"/>
          <w:sz w:val="16"/>
        </w:rPr>
        <w:t>Science</w:t>
      </w:r>
      <w:r>
        <w:rPr>
          <w:rFonts w:ascii="Verdana"/>
          <w:b/>
          <w:spacing w:val="-5"/>
          <w:sz w:val="16"/>
        </w:rPr>
        <w:t> </w:t>
      </w:r>
      <w:r>
        <w:rPr>
          <w:rFonts w:ascii="Verdana"/>
          <w:b/>
          <w:spacing w:val="-2"/>
          <w:sz w:val="16"/>
        </w:rPr>
        <w:t>in</w:t>
      </w:r>
      <w:r>
        <w:rPr>
          <w:rFonts w:ascii="Verdana"/>
          <w:b/>
          <w:spacing w:val="-4"/>
          <w:sz w:val="16"/>
        </w:rPr>
        <w:t> </w:t>
      </w:r>
      <w:r>
        <w:rPr>
          <w:rFonts w:ascii="Verdana"/>
          <w:b/>
          <w:spacing w:val="-2"/>
          <w:sz w:val="16"/>
        </w:rPr>
        <w:t>Public</w:t>
      </w:r>
      <w:r>
        <w:rPr>
          <w:rFonts w:ascii="Verdana"/>
          <w:b/>
          <w:spacing w:val="-5"/>
          <w:sz w:val="16"/>
        </w:rPr>
        <w:t> </w:t>
      </w:r>
      <w:r>
        <w:rPr>
          <w:rFonts w:ascii="Verdana"/>
          <w:b/>
          <w:spacing w:val="-2"/>
          <w:sz w:val="16"/>
        </w:rPr>
        <w:t>Administration</w:t>
      </w:r>
    </w:p>
    <w:p>
      <w:pPr>
        <w:pStyle w:val="BodyText"/>
        <w:spacing w:before="90"/>
        <w:ind w:left="118"/>
      </w:pPr>
      <w:r>
        <w:rPr/>
        <w:t>Georgetown</w:t>
      </w:r>
      <w:r>
        <w:rPr>
          <w:spacing w:val="-16"/>
        </w:rPr>
        <w:t> </w:t>
      </w:r>
      <w:r>
        <w:rPr>
          <w:spacing w:val="-2"/>
        </w:rPr>
        <w:t>University</w:t>
      </w:r>
    </w:p>
    <w:sectPr>
      <w:type w:val="continuous"/>
      <w:pgSz w:w="11920" w:h="16860"/>
      <w:pgMar w:top="106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44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5"/>
      <w:ind w:left="3"/>
      <w:jc w:val="center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5"/>
      <w:ind w:left="118"/>
    </w:pPr>
    <w:rPr>
      <w:rFonts w:ascii="Verdana" w:hAnsi="Verdana" w:eastAsia="Verdana" w:cs="Verdana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2025-10-09T19:04:51Z</dcterms:created>
  <dcterms:modified xsi:type="dcterms:W3CDTF">2025-10-09T19:04:51Z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