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06" w:lineRule="auto"/>
      </w:pPr>
      <w:r>
        <w:rPr>
          <w:color w:val="9986FF"/>
          <w:spacing w:val="-2"/>
          <w:w w:val="130"/>
        </w:rPr>
        <w:t>AVERY HARRIS</w:t>
      </w:r>
    </w:p>
    <w:p>
      <w:pPr>
        <w:pStyle w:val="Heading1"/>
        <w:spacing w:before="88"/>
      </w:pPr>
      <w:r>
        <w:rPr>
          <w:w w:val="130"/>
        </w:rPr>
        <w:t>Luxury</w:t>
      </w:r>
      <w:r>
        <w:rPr>
          <w:spacing w:val="-12"/>
          <w:w w:val="130"/>
        </w:rPr>
        <w:t> </w:t>
      </w:r>
      <w:r>
        <w:rPr>
          <w:w w:val="130"/>
        </w:rPr>
        <w:t>Real</w:t>
      </w:r>
      <w:r>
        <w:rPr>
          <w:spacing w:val="-11"/>
          <w:w w:val="130"/>
        </w:rPr>
        <w:t> </w:t>
      </w:r>
      <w:r>
        <w:rPr>
          <w:w w:val="130"/>
        </w:rPr>
        <w:t>Estate</w:t>
      </w:r>
      <w:r>
        <w:rPr>
          <w:spacing w:val="-11"/>
          <w:w w:val="130"/>
        </w:rPr>
        <w:t> </w:t>
      </w:r>
      <w:r>
        <w:rPr>
          <w:spacing w:val="-4"/>
          <w:w w:val="130"/>
        </w:rPr>
        <w:t>Agent</w:t>
      </w:r>
    </w:p>
    <w:p>
      <w:pPr>
        <w:pStyle w:val="BodyText"/>
        <w:spacing w:line="280" w:lineRule="auto" w:before="161"/>
        <w:ind w:left="114"/>
      </w:pPr>
      <w:r>
        <w:rPr/>
        <w:br w:type="column"/>
      </w:r>
      <w:r>
        <w:rPr>
          <w:color w:val="9986FF"/>
          <w:w w:val="105"/>
        </w:rPr>
        <w:t>City, ST </w:t>
      </w:r>
      <w:hyperlink r:id="rId5">
        <w:r>
          <w:rPr>
            <w:color w:val="9986FF"/>
            <w:spacing w:val="-2"/>
          </w:rPr>
          <w:t>averyharris@email.com</w:t>
        </w:r>
      </w:hyperlink>
    </w:p>
    <w:p>
      <w:pPr>
        <w:pStyle w:val="BodyText"/>
        <w:spacing w:before="2"/>
        <w:ind w:left="114"/>
      </w:pPr>
      <w:r>
        <w:rPr>
          <w:color w:val="9986FF"/>
        </w:rPr>
        <w:t>(555)</w:t>
      </w:r>
      <w:r>
        <w:rPr>
          <w:color w:val="9986FF"/>
          <w:spacing w:val="8"/>
        </w:rPr>
        <w:t> </w:t>
      </w:r>
      <w:r>
        <w:rPr>
          <w:color w:val="9986FF"/>
        </w:rPr>
        <w:t>876-</w:t>
      </w:r>
      <w:r>
        <w:rPr>
          <w:color w:val="9986FF"/>
          <w:spacing w:val="-4"/>
        </w:rPr>
        <w:t>5432</w:t>
      </w:r>
    </w:p>
    <w:p>
      <w:pPr>
        <w:pStyle w:val="BodyText"/>
        <w:spacing w:before="44"/>
        <w:ind w:left="114"/>
      </w:pPr>
      <w:r>
        <w:rPr>
          <w:color w:val="9986FF"/>
          <w:spacing w:val="-2"/>
          <w:w w:val="105"/>
        </w:rPr>
        <w:t>LinkedIn</w:t>
      </w:r>
    </w:p>
    <w:p>
      <w:pPr>
        <w:spacing w:after="0"/>
        <w:sectPr>
          <w:type w:val="continuous"/>
          <w:pgSz w:w="11920" w:h="16860"/>
          <w:pgMar w:top="680" w:bottom="280" w:left="220" w:right="220"/>
          <w:cols w:num="2" w:equalWidth="0">
            <w:col w:w="4586" w:space="4286"/>
            <w:col w:w="2608"/>
          </w:cols>
        </w:sectPr>
      </w:pPr>
    </w:p>
    <w:p>
      <w:pPr>
        <w:pStyle w:val="BodyText"/>
      </w:pPr>
    </w:p>
    <w:p>
      <w:pPr>
        <w:pStyle w:val="BodyText"/>
        <w:spacing w:before="4"/>
      </w:pPr>
    </w:p>
    <w:p>
      <w:pPr>
        <w:pStyle w:val="Heading2"/>
      </w:pPr>
      <w:r>
        <w:rPr>
          <w:spacing w:val="-2"/>
          <w:w w:val="105"/>
        </w:rPr>
        <w:t>Experienced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Luxury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Real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Estate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Agent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high-end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client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focus</w:t>
      </w:r>
    </w:p>
    <w:p>
      <w:pPr>
        <w:pStyle w:val="BodyText"/>
        <w:spacing w:line="276" w:lineRule="auto" w:before="150"/>
        <w:ind w:left="114"/>
      </w:pPr>
      <w:r>
        <w:rPr>
          <w:w w:val="105"/>
        </w:rPr>
        <w:t>Luxury</w:t>
      </w:r>
      <w:r>
        <w:rPr>
          <w:spacing w:val="-16"/>
          <w:w w:val="105"/>
        </w:rPr>
        <w:t> </w:t>
      </w:r>
      <w:r>
        <w:rPr>
          <w:w w:val="105"/>
        </w:rPr>
        <w:t>residential</w:t>
      </w:r>
      <w:r>
        <w:rPr>
          <w:spacing w:val="-17"/>
          <w:w w:val="105"/>
        </w:rPr>
        <w:t> </w:t>
      </w:r>
      <w:r>
        <w:rPr>
          <w:w w:val="105"/>
        </w:rPr>
        <w:t>Real</w:t>
      </w:r>
      <w:r>
        <w:rPr>
          <w:spacing w:val="-17"/>
          <w:w w:val="105"/>
        </w:rPr>
        <w:t> </w:t>
      </w:r>
      <w:r>
        <w:rPr>
          <w:w w:val="105"/>
        </w:rPr>
        <w:t>Estate</w:t>
      </w:r>
      <w:r>
        <w:rPr>
          <w:spacing w:val="-17"/>
          <w:w w:val="105"/>
        </w:rPr>
        <w:t> </w:t>
      </w:r>
      <w:r>
        <w:rPr>
          <w:w w:val="105"/>
        </w:rPr>
        <w:t>Agent</w:t>
      </w:r>
      <w:r>
        <w:rPr>
          <w:spacing w:val="-16"/>
          <w:w w:val="105"/>
        </w:rPr>
        <w:t> </w:t>
      </w:r>
      <w:r>
        <w:rPr>
          <w:w w:val="105"/>
        </w:rPr>
        <w:t>with</w:t>
      </w:r>
      <w:r>
        <w:rPr>
          <w:spacing w:val="-10"/>
          <w:w w:val="105"/>
        </w:rPr>
        <w:t> </w:t>
      </w:r>
      <w:r>
        <w:rPr>
          <w:w w:val="105"/>
        </w:rPr>
        <w:t>10+</w:t>
      </w:r>
      <w:r>
        <w:rPr>
          <w:spacing w:val="-16"/>
          <w:w w:val="105"/>
        </w:rPr>
        <w:t> </w:t>
      </w:r>
      <w:r>
        <w:rPr>
          <w:w w:val="105"/>
        </w:rPr>
        <w:t>years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5"/>
          <w:w w:val="105"/>
        </w:rPr>
        <w:t> </w:t>
      </w:r>
      <w:r>
        <w:rPr>
          <w:w w:val="105"/>
        </w:rPr>
        <w:t>experience</w:t>
      </w:r>
      <w:r>
        <w:rPr>
          <w:spacing w:val="-10"/>
          <w:w w:val="105"/>
        </w:rPr>
        <w:t> </w:t>
      </w:r>
      <w:r>
        <w:rPr>
          <w:w w:val="105"/>
        </w:rPr>
        <w:t>selling</w:t>
      </w:r>
      <w:r>
        <w:rPr>
          <w:spacing w:val="-10"/>
          <w:w w:val="105"/>
        </w:rPr>
        <w:t> </w:t>
      </w:r>
      <w:r>
        <w:rPr>
          <w:w w:val="105"/>
        </w:rPr>
        <w:t>properties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the</w:t>
      </w:r>
      <w:r>
        <w:rPr>
          <w:spacing w:val="-10"/>
          <w:w w:val="105"/>
        </w:rPr>
        <w:t> </w:t>
      </w:r>
      <w:r>
        <w:rPr>
          <w:w w:val="105"/>
        </w:rPr>
        <w:t>$1M–$8M</w:t>
      </w:r>
      <w:r>
        <w:rPr>
          <w:spacing w:val="-10"/>
          <w:w w:val="105"/>
        </w:rPr>
        <w:t> </w:t>
      </w:r>
      <w:r>
        <w:rPr>
          <w:w w:val="105"/>
        </w:rPr>
        <w:t>range </w:t>
      </w:r>
      <w:r>
        <w:rPr>
          <w:spacing w:val="-2"/>
          <w:w w:val="105"/>
        </w:rPr>
        <w:t>across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Southern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California.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Exceptional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skill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staging,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digital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marketing,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white-glove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client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services. </w:t>
      </w:r>
      <w:r>
        <w:rPr>
          <w:w w:val="105"/>
        </w:rPr>
        <w:t>Known</w:t>
      </w:r>
      <w:r>
        <w:rPr>
          <w:spacing w:val="-12"/>
          <w:w w:val="105"/>
        </w:rPr>
        <w:t> </w:t>
      </w:r>
      <w:r>
        <w:rPr>
          <w:w w:val="105"/>
        </w:rPr>
        <w:t>for</w:t>
      </w:r>
      <w:r>
        <w:rPr>
          <w:spacing w:val="-17"/>
          <w:w w:val="105"/>
        </w:rPr>
        <w:t> </w:t>
      </w:r>
      <w:r>
        <w:rPr>
          <w:w w:val="105"/>
        </w:rPr>
        <w:t>providing</w:t>
      </w:r>
      <w:r>
        <w:rPr>
          <w:spacing w:val="-12"/>
          <w:w w:val="105"/>
        </w:rPr>
        <w:t> </w:t>
      </w:r>
      <w:r>
        <w:rPr>
          <w:w w:val="105"/>
        </w:rPr>
        <w:t>a</w:t>
      </w:r>
      <w:r>
        <w:rPr>
          <w:spacing w:val="-12"/>
          <w:w w:val="105"/>
        </w:rPr>
        <w:t> </w:t>
      </w:r>
      <w:r>
        <w:rPr>
          <w:w w:val="105"/>
        </w:rPr>
        <w:t>seamless</w:t>
      </w:r>
      <w:r>
        <w:rPr>
          <w:spacing w:val="-12"/>
          <w:w w:val="105"/>
        </w:rPr>
        <w:t> </w:t>
      </w:r>
      <w:r>
        <w:rPr>
          <w:w w:val="105"/>
        </w:rPr>
        <w:t>buying</w:t>
      </w:r>
      <w:r>
        <w:rPr>
          <w:spacing w:val="-12"/>
          <w:w w:val="105"/>
        </w:rPr>
        <w:t> </w:t>
      </w:r>
      <w:r>
        <w:rPr>
          <w:w w:val="105"/>
        </w:rPr>
        <w:t>experience</w:t>
      </w:r>
      <w:r>
        <w:rPr>
          <w:spacing w:val="-12"/>
          <w:w w:val="105"/>
        </w:rPr>
        <w:t> </w:t>
      </w:r>
      <w:r>
        <w:rPr>
          <w:w w:val="105"/>
        </w:rPr>
        <w:t>for</w:t>
      </w:r>
      <w:r>
        <w:rPr>
          <w:spacing w:val="-17"/>
          <w:w w:val="105"/>
        </w:rPr>
        <w:t> </w:t>
      </w:r>
      <w:r>
        <w:rPr>
          <w:w w:val="105"/>
        </w:rPr>
        <w:t>luxury</w:t>
      </w:r>
      <w:r>
        <w:rPr>
          <w:spacing w:val="-18"/>
          <w:w w:val="105"/>
        </w:rPr>
        <w:t> </w:t>
      </w:r>
      <w:r>
        <w:rPr>
          <w:w w:val="105"/>
        </w:rPr>
        <w:t>clientele,</w:t>
      </w:r>
      <w:r>
        <w:rPr>
          <w:spacing w:val="-12"/>
          <w:w w:val="105"/>
        </w:rPr>
        <w:t> </w:t>
      </w:r>
      <w:r>
        <w:rPr>
          <w:w w:val="105"/>
        </w:rPr>
        <w:t>including</w:t>
      </w:r>
      <w:r>
        <w:rPr>
          <w:spacing w:val="-12"/>
          <w:w w:val="105"/>
        </w:rPr>
        <w:t> </w:t>
      </w:r>
      <w:r>
        <w:rPr>
          <w:w w:val="105"/>
        </w:rPr>
        <w:t>international</w:t>
      </w:r>
      <w:r>
        <w:rPr>
          <w:spacing w:val="-19"/>
          <w:w w:val="105"/>
        </w:rPr>
        <w:t> </w:t>
      </w:r>
      <w:r>
        <w:rPr>
          <w:w w:val="105"/>
        </w:rPr>
        <w:t>buyers</w:t>
      </w:r>
      <w:r>
        <w:rPr>
          <w:spacing w:val="-12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executives.</w:t>
      </w:r>
    </w:p>
    <w:p>
      <w:pPr>
        <w:pStyle w:val="BodyText"/>
        <w:spacing w:before="44"/>
        <w:rPr>
          <w:sz w:val="33"/>
        </w:rPr>
      </w:pPr>
    </w:p>
    <w:p>
      <w:pPr>
        <w:pStyle w:val="Heading1"/>
        <w:tabs>
          <w:tab w:pos="4150" w:val="left" w:leader="none"/>
        </w:tabs>
      </w:pPr>
      <w:r>
        <w:rPr>
          <w:color w:val="FFFFFF"/>
          <w:w w:val="130"/>
        </w:rPr>
        <w:t>Key</w:t>
      </w:r>
      <w:r>
        <w:rPr>
          <w:color w:val="FFFFFF"/>
          <w:spacing w:val="-10"/>
          <w:w w:val="130"/>
        </w:rPr>
        <w:t> </w:t>
      </w:r>
      <w:r>
        <w:rPr>
          <w:color w:val="FFFFFF"/>
          <w:spacing w:val="-2"/>
          <w:w w:val="130"/>
        </w:rPr>
        <w:t>Skills</w:t>
      </w:r>
      <w:r>
        <w:rPr>
          <w:color w:val="FFFFFF"/>
        </w:rPr>
        <w:tab/>
      </w:r>
      <w:r>
        <w:rPr>
          <w:color w:val="9986FF"/>
          <w:w w:val="125"/>
        </w:rPr>
        <w:t>Professional</w:t>
      </w:r>
      <w:r>
        <w:rPr>
          <w:color w:val="9986FF"/>
          <w:spacing w:val="31"/>
          <w:w w:val="130"/>
        </w:rPr>
        <w:t> </w:t>
      </w:r>
      <w:r>
        <w:rPr>
          <w:color w:val="9986FF"/>
          <w:spacing w:val="-2"/>
          <w:w w:val="130"/>
        </w:rPr>
        <w:t>Experience</w:t>
      </w:r>
    </w:p>
    <w:p>
      <w:pPr>
        <w:spacing w:after="0"/>
        <w:sectPr>
          <w:type w:val="continuous"/>
          <w:pgSz w:w="11920" w:h="16860"/>
          <w:pgMar w:top="680" w:bottom="280" w:left="220" w:right="220"/>
        </w:sectPr>
      </w:pPr>
    </w:p>
    <w:p>
      <w:pPr>
        <w:pStyle w:val="BodyText"/>
        <w:spacing w:before="186"/>
        <w:rPr>
          <w:rFonts w:ascii="Calibri"/>
          <w:b/>
        </w:rPr>
      </w:pPr>
    </w:p>
    <w:p>
      <w:pPr>
        <w:pStyle w:val="BodyText"/>
        <w:spacing w:line="619" w:lineRule="auto"/>
        <w:ind w:left="114" w:right="295"/>
      </w:pPr>
      <w:r>
        <w:rPr>
          <w:color w:val="FFFFFF"/>
          <w:w w:val="105"/>
        </w:rPr>
        <w:t>Buyer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consultation </w:t>
      </w:r>
      <w:r>
        <w:rPr>
          <w:color w:val="FFFFFF"/>
        </w:rPr>
        <w:t>Contract negotiation</w:t>
      </w:r>
    </w:p>
    <w:p>
      <w:pPr>
        <w:pStyle w:val="BodyText"/>
        <w:spacing w:line="280" w:lineRule="auto" w:before="17"/>
        <w:ind w:left="114" w:right="295"/>
      </w:pPr>
      <w:r>
        <w:rPr>
          <w:color w:val="FFFFFF"/>
          <w:w w:val="105"/>
        </w:rPr>
        <w:t>CRM platforms (Compass, </w:t>
      </w:r>
      <w:r>
        <w:rPr>
          <w:color w:val="FFFFFF"/>
          <w:spacing w:val="-2"/>
          <w:w w:val="105"/>
        </w:rPr>
        <w:t>Salesforce)</w:t>
      </w:r>
    </w:p>
    <w:p>
      <w:pPr>
        <w:pStyle w:val="BodyText"/>
        <w:spacing w:before="107"/>
      </w:pPr>
    </w:p>
    <w:p>
      <w:pPr>
        <w:pStyle w:val="BodyText"/>
        <w:spacing w:line="628" w:lineRule="auto"/>
        <w:ind w:left="114"/>
      </w:pPr>
      <w:r>
        <w:rPr>
          <w:color w:val="FFFFFF"/>
          <w:w w:val="105"/>
        </w:rPr>
        <w:t>High-end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property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marketing International buyer support Listing presentation design Market trend analysis</w:t>
      </w:r>
    </w:p>
    <w:p>
      <w:pPr>
        <w:pStyle w:val="BodyText"/>
        <w:spacing w:before="8"/>
        <w:ind w:left="114"/>
      </w:pPr>
      <w:r>
        <w:rPr>
          <w:color w:val="FFFFFF"/>
          <w:spacing w:val="-2"/>
        </w:rPr>
        <w:t>Virtual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tour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coordination</w:t>
      </w:r>
    </w:p>
    <w:p>
      <w:pPr>
        <w:pStyle w:val="BodyText"/>
      </w:pPr>
    </w:p>
    <w:p>
      <w:pPr>
        <w:pStyle w:val="BodyText"/>
        <w:spacing w:before="145"/>
      </w:pPr>
    </w:p>
    <w:p>
      <w:pPr>
        <w:pStyle w:val="Heading1"/>
        <w:spacing w:before="1"/>
      </w:pPr>
      <w:r>
        <w:rPr>
          <w:color w:val="FFFFFF"/>
          <w:spacing w:val="-2"/>
          <w:w w:val="130"/>
        </w:rPr>
        <w:t>Education</w:t>
      </w:r>
    </w:p>
    <w:p>
      <w:pPr>
        <w:pStyle w:val="BodyText"/>
        <w:spacing w:line="280" w:lineRule="auto" w:before="185"/>
        <w:ind w:left="114" w:right="161"/>
      </w:pPr>
      <w:r>
        <w:rPr/>
        <w:br w:type="column"/>
      </w:r>
      <w:r>
        <w:rPr>
          <w:color w:val="58585B"/>
        </w:rPr>
        <w:t>March 2018 - </w:t>
      </w:r>
      <w:r>
        <w:rPr>
          <w:color w:val="58585B"/>
          <w:spacing w:val="-2"/>
          <w:w w:val="110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7"/>
      </w:pPr>
    </w:p>
    <w:p>
      <w:pPr>
        <w:pStyle w:val="BodyText"/>
        <w:ind w:left="114"/>
      </w:pPr>
      <w:r>
        <w:rPr>
          <w:color w:val="58585B"/>
        </w:rPr>
        <w:t>June</w:t>
      </w:r>
      <w:r>
        <w:rPr>
          <w:color w:val="58585B"/>
          <w:spacing w:val="6"/>
        </w:rPr>
        <w:t> </w:t>
      </w:r>
      <w:r>
        <w:rPr>
          <w:color w:val="58585B"/>
        </w:rPr>
        <w:t>2014</w:t>
      </w:r>
      <w:r>
        <w:rPr>
          <w:color w:val="58585B"/>
          <w:spacing w:val="7"/>
        </w:rPr>
        <w:t> </w:t>
      </w:r>
      <w:r>
        <w:rPr>
          <w:color w:val="58585B"/>
          <w:spacing w:val="-10"/>
        </w:rPr>
        <w:t>-</w:t>
      </w:r>
    </w:p>
    <w:p>
      <w:pPr>
        <w:pStyle w:val="BodyText"/>
        <w:spacing w:before="45"/>
        <w:ind w:left="114"/>
      </w:pPr>
      <w:r>
        <w:rPr>
          <w:color w:val="58585B"/>
          <w:spacing w:val="-2"/>
          <w:w w:val="105"/>
        </w:rPr>
        <w:t>February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4"/>
          <w:w w:val="105"/>
        </w:rPr>
        <w:t>2018</w:t>
      </w:r>
    </w:p>
    <w:p>
      <w:pPr>
        <w:pStyle w:val="Heading2"/>
        <w:spacing w:before="182"/>
        <w:rPr>
          <w:rFonts w:ascii="Calibri"/>
        </w:rPr>
      </w:pPr>
      <w:r>
        <w:rPr>
          <w:b w:val="0"/>
        </w:rPr>
        <w:br w:type="column"/>
      </w:r>
      <w:r>
        <w:rPr>
          <w:rFonts w:ascii="Calibri"/>
          <w:color w:val="58585B"/>
          <w:w w:val="130"/>
        </w:rPr>
        <w:t>Luxury</w:t>
      </w:r>
      <w:r>
        <w:rPr>
          <w:rFonts w:ascii="Calibri"/>
          <w:color w:val="58585B"/>
          <w:spacing w:val="-15"/>
          <w:w w:val="130"/>
        </w:rPr>
        <w:t> </w:t>
      </w:r>
      <w:r>
        <w:rPr>
          <w:rFonts w:ascii="Calibri"/>
          <w:color w:val="58585B"/>
          <w:w w:val="130"/>
        </w:rPr>
        <w:t>Property</w:t>
      </w:r>
      <w:r>
        <w:rPr>
          <w:rFonts w:ascii="Calibri"/>
          <w:color w:val="58585B"/>
          <w:spacing w:val="-14"/>
          <w:w w:val="130"/>
        </w:rPr>
        <w:t> </w:t>
      </w:r>
      <w:r>
        <w:rPr>
          <w:rFonts w:ascii="Calibri"/>
          <w:color w:val="58585B"/>
          <w:spacing w:val="-2"/>
          <w:w w:val="130"/>
        </w:rPr>
        <w:t>Specialist</w:t>
      </w:r>
    </w:p>
    <w:p>
      <w:pPr>
        <w:spacing w:before="49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Compass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Real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Estate,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Beverly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Hills,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pacing w:val="-5"/>
          <w:sz w:val="22"/>
        </w:rPr>
        <w:t>CA</w:t>
      </w:r>
    </w:p>
    <w:p>
      <w:pPr>
        <w:pStyle w:val="BodyText"/>
        <w:spacing w:line="280" w:lineRule="auto" w:before="225"/>
        <w:ind w:left="486" w:right="249"/>
      </w:pPr>
      <w:r>
        <w:rPr>
          <w:color w:val="58585B"/>
          <w:w w:val="105"/>
        </w:rPr>
        <w:t>Sold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over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$60M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luxury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homes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2023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with an average list-to-sale time of 19 days</w:t>
      </w:r>
    </w:p>
    <w:p>
      <w:pPr>
        <w:pStyle w:val="BodyText"/>
        <w:spacing w:line="280" w:lineRule="auto" w:before="92"/>
        <w:ind w:left="486"/>
      </w:pPr>
      <w:r>
        <w:rPr>
          <w:color w:val="58585B"/>
          <w:w w:val="105"/>
        </w:rPr>
        <w:t>Coordinated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stagers,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photographers,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and video producers to launch high-end property </w:t>
      </w:r>
      <w:r>
        <w:rPr>
          <w:color w:val="58585B"/>
          <w:spacing w:val="-2"/>
          <w:w w:val="105"/>
        </w:rPr>
        <w:t>campaigns</w:t>
      </w:r>
    </w:p>
    <w:p>
      <w:pPr>
        <w:pStyle w:val="BodyText"/>
        <w:spacing w:line="280" w:lineRule="auto" w:before="93"/>
        <w:ind w:left="486" w:right="249"/>
      </w:pPr>
      <w:r>
        <w:rPr>
          <w:color w:val="58585B"/>
        </w:rPr>
        <w:t>Assisted international clients with remote </w:t>
      </w:r>
      <w:r>
        <w:rPr>
          <w:color w:val="58585B"/>
          <w:w w:val="105"/>
        </w:rPr>
        <w:t>closings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multilingual</w:t>
      </w:r>
      <w:r>
        <w:rPr>
          <w:color w:val="58585B"/>
          <w:spacing w:val="-17"/>
          <w:w w:val="105"/>
        </w:rPr>
        <w:t> </w:t>
      </w:r>
      <w:r>
        <w:rPr>
          <w:color w:val="58585B"/>
          <w:spacing w:val="-2"/>
          <w:w w:val="105"/>
        </w:rPr>
        <w:t>documentation</w:t>
      </w:r>
    </w:p>
    <w:p>
      <w:pPr>
        <w:pStyle w:val="Heading2"/>
        <w:spacing w:before="255"/>
        <w:rPr>
          <w:rFonts w:ascii="Calibri"/>
        </w:rPr>
      </w:pPr>
      <w:r>
        <w:rPr>
          <w:rFonts w:ascii="Calibri"/>
          <w:color w:val="58585B"/>
          <w:w w:val="130"/>
        </w:rPr>
        <w:t>Real</w:t>
      </w:r>
      <w:r>
        <w:rPr>
          <w:rFonts w:ascii="Calibri"/>
          <w:color w:val="58585B"/>
          <w:spacing w:val="-13"/>
          <w:w w:val="130"/>
        </w:rPr>
        <w:t> </w:t>
      </w:r>
      <w:r>
        <w:rPr>
          <w:rFonts w:ascii="Calibri"/>
          <w:color w:val="58585B"/>
          <w:w w:val="130"/>
        </w:rPr>
        <w:t>Estate</w:t>
      </w:r>
      <w:r>
        <w:rPr>
          <w:rFonts w:ascii="Calibri"/>
          <w:color w:val="58585B"/>
          <w:spacing w:val="-12"/>
          <w:w w:val="130"/>
        </w:rPr>
        <w:t> </w:t>
      </w:r>
      <w:r>
        <w:rPr>
          <w:rFonts w:ascii="Calibri"/>
          <w:color w:val="58585B"/>
          <w:spacing w:val="-4"/>
          <w:w w:val="130"/>
        </w:rPr>
        <w:t>Agent</w:t>
      </w:r>
    </w:p>
    <w:p>
      <w:pPr>
        <w:spacing w:before="49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Keller</w:t>
      </w:r>
      <w:r>
        <w:rPr>
          <w:i/>
          <w:color w:val="58585B"/>
          <w:spacing w:val="-24"/>
          <w:sz w:val="22"/>
        </w:rPr>
        <w:t> </w:t>
      </w:r>
      <w:r>
        <w:rPr>
          <w:i/>
          <w:color w:val="58585B"/>
          <w:sz w:val="22"/>
        </w:rPr>
        <w:t>Williams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Luxury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Homes,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Los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Angeles,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5"/>
          <w:sz w:val="22"/>
        </w:rPr>
        <w:t>CA</w:t>
      </w:r>
    </w:p>
    <w:p>
      <w:pPr>
        <w:pStyle w:val="BodyText"/>
        <w:spacing w:line="280" w:lineRule="auto" w:before="224"/>
        <w:ind w:left="486" w:right="249"/>
      </w:pPr>
      <w:r>
        <w:rPr>
          <w:color w:val="58585B"/>
          <w:w w:val="105"/>
        </w:rPr>
        <w:t>Maintained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a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client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satisfaction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rate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over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95% through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proactive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communication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follow- </w:t>
      </w:r>
      <w:r>
        <w:rPr>
          <w:color w:val="58585B"/>
          <w:spacing w:val="-6"/>
          <w:w w:val="105"/>
        </w:rPr>
        <w:t>up</w:t>
      </w:r>
    </w:p>
    <w:p>
      <w:pPr>
        <w:pStyle w:val="BodyText"/>
        <w:spacing w:line="280" w:lineRule="auto" w:before="94"/>
        <w:ind w:left="486"/>
      </w:pPr>
      <w:r>
        <w:rPr>
          <w:color w:val="58585B"/>
          <w:w w:val="105"/>
        </w:rPr>
        <w:t>Grew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social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media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following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400%,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boosting listing exposure and buyer leads</w:t>
      </w:r>
    </w:p>
    <w:p>
      <w:pPr>
        <w:pStyle w:val="BodyText"/>
        <w:spacing w:line="280" w:lineRule="auto" w:before="92"/>
        <w:ind w:left="486"/>
      </w:pPr>
      <w:r>
        <w:rPr>
          <w:color w:val="58585B"/>
          <w:w w:val="105"/>
        </w:rPr>
        <w:t>Negotiated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high-value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contracts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attorneys and wealth advisors on behalf of buyers</w:t>
      </w:r>
    </w:p>
    <w:p>
      <w:pPr>
        <w:spacing w:after="0" w:line="280" w:lineRule="auto"/>
        <w:sectPr>
          <w:type w:val="continuous"/>
          <w:pgSz w:w="11920" w:h="16860"/>
          <w:pgMar w:top="680" w:bottom="280" w:left="220" w:right="220"/>
          <w:cols w:num="3" w:equalWidth="0">
            <w:col w:w="3165" w:space="872"/>
            <w:col w:w="1611" w:space="318"/>
            <w:col w:w="5514"/>
          </w:cols>
        </w:sectPr>
      </w:pPr>
    </w:p>
    <w:p>
      <w:pPr>
        <w:spacing w:line="273" w:lineRule="auto" w:before="182"/>
        <w:ind w:left="114" w:right="38" w:firstLine="0"/>
        <w:jc w:val="left"/>
        <w:rPr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2057400</wp:posOffset>
                </wp:positionV>
                <wp:extent cx="7568565" cy="86487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8648700"/>
                          <a:chExt cx="7568565" cy="86487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752599"/>
                            <a:ext cx="2562225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6896100">
                                <a:moveTo>
                                  <a:pt x="0" y="6896099"/>
                                </a:moveTo>
                                <a:lnTo>
                                  <a:pt x="2562224" y="6896099"/>
                                </a:lnTo>
                                <a:lnTo>
                                  <a:pt x="2562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257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57300">
                                <a:moveTo>
                                  <a:pt x="7568183" y="1257299"/>
                                </a:moveTo>
                                <a:lnTo>
                                  <a:pt x="0" y="1257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257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57299"/>
                            <a:ext cx="2562225" cy="590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905500">
                                <a:moveTo>
                                  <a:pt x="2562224" y="5905499"/>
                                </a:moveTo>
                                <a:lnTo>
                                  <a:pt x="0" y="5905499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590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5524499"/>
                            <a:ext cx="25622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9525">
                                <a:moveTo>
                                  <a:pt x="25622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14312" y="181451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9074" y="1819274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21240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14312" y="2233612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9074" y="2238374"/>
                            <a:ext cx="16954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66675">
                                <a:moveTo>
                                  <a:pt x="16954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312" y="2662237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9074" y="2666999"/>
                            <a:ext cx="16954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57150">
                                <a:moveTo>
                                  <a:pt x="16954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312" y="328136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9074" y="3286124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14312" y="3700462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9074" y="3705224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14312" y="412908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19074" y="4133849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14312" y="4548186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19074" y="4552949"/>
                            <a:ext cx="8477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66675">
                                <a:moveTo>
                                  <a:pt x="8477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14312" y="4976811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19074" y="4981574"/>
                            <a:ext cx="428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7150">
                                <a:moveTo>
                                  <a:pt x="428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790812" y="2352674"/>
                            <a:ext cx="1266825" cy="4381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4381500">
                                <a:moveTo>
                                  <a:pt x="47625" y="4354347"/>
                                </a:moveTo>
                                <a:lnTo>
                                  <a:pt x="27165" y="4333875"/>
                                </a:lnTo>
                                <a:lnTo>
                                  <a:pt x="20472" y="4333875"/>
                                </a:lnTo>
                                <a:lnTo>
                                  <a:pt x="0" y="4354347"/>
                                </a:lnTo>
                                <a:lnTo>
                                  <a:pt x="0" y="4357916"/>
                                </a:lnTo>
                                <a:lnTo>
                                  <a:pt x="0" y="4361040"/>
                                </a:lnTo>
                                <a:lnTo>
                                  <a:pt x="20472" y="4381500"/>
                                </a:lnTo>
                                <a:lnTo>
                                  <a:pt x="27165" y="4381500"/>
                                </a:lnTo>
                                <a:lnTo>
                                  <a:pt x="47625" y="4361040"/>
                                </a:lnTo>
                                <a:lnTo>
                                  <a:pt x="47625" y="4354347"/>
                                </a:lnTo>
                                <a:close/>
                              </a:path>
                              <a:path w="1266825" h="4381500">
                                <a:moveTo>
                                  <a:pt x="47625" y="4106697"/>
                                </a:moveTo>
                                <a:lnTo>
                                  <a:pt x="27165" y="4086225"/>
                                </a:lnTo>
                                <a:lnTo>
                                  <a:pt x="20472" y="4086225"/>
                                </a:lnTo>
                                <a:lnTo>
                                  <a:pt x="0" y="4106697"/>
                                </a:lnTo>
                                <a:lnTo>
                                  <a:pt x="0" y="4110266"/>
                                </a:lnTo>
                                <a:lnTo>
                                  <a:pt x="0" y="4113390"/>
                                </a:lnTo>
                                <a:lnTo>
                                  <a:pt x="20472" y="4133850"/>
                                </a:lnTo>
                                <a:lnTo>
                                  <a:pt x="27165" y="4133850"/>
                                </a:lnTo>
                                <a:lnTo>
                                  <a:pt x="47625" y="4113390"/>
                                </a:lnTo>
                                <a:lnTo>
                                  <a:pt x="47625" y="4106697"/>
                                </a:lnTo>
                                <a:close/>
                              </a:path>
                              <a:path w="1266825" h="4381500">
                                <a:moveTo>
                                  <a:pt x="1266825" y="3192297"/>
                                </a:moveTo>
                                <a:lnTo>
                                  <a:pt x="1246365" y="3171825"/>
                                </a:lnTo>
                                <a:lnTo>
                                  <a:pt x="1239672" y="3171825"/>
                                </a:lnTo>
                                <a:lnTo>
                                  <a:pt x="1219200" y="3192297"/>
                                </a:lnTo>
                                <a:lnTo>
                                  <a:pt x="1219200" y="3195866"/>
                                </a:lnTo>
                                <a:lnTo>
                                  <a:pt x="1219200" y="3198990"/>
                                </a:lnTo>
                                <a:lnTo>
                                  <a:pt x="1239672" y="3219450"/>
                                </a:lnTo>
                                <a:lnTo>
                                  <a:pt x="1246365" y="3219450"/>
                                </a:lnTo>
                                <a:lnTo>
                                  <a:pt x="1266825" y="3198990"/>
                                </a:lnTo>
                                <a:lnTo>
                                  <a:pt x="1266825" y="3192297"/>
                                </a:lnTo>
                                <a:close/>
                              </a:path>
                              <a:path w="1266825" h="4381500">
                                <a:moveTo>
                                  <a:pt x="1266825" y="2754147"/>
                                </a:moveTo>
                                <a:lnTo>
                                  <a:pt x="1246365" y="2733675"/>
                                </a:lnTo>
                                <a:lnTo>
                                  <a:pt x="1239672" y="2733675"/>
                                </a:lnTo>
                                <a:lnTo>
                                  <a:pt x="1219200" y="2754147"/>
                                </a:lnTo>
                                <a:lnTo>
                                  <a:pt x="1219200" y="2757716"/>
                                </a:lnTo>
                                <a:lnTo>
                                  <a:pt x="1219200" y="2760840"/>
                                </a:lnTo>
                                <a:lnTo>
                                  <a:pt x="1239672" y="2781300"/>
                                </a:lnTo>
                                <a:lnTo>
                                  <a:pt x="1246365" y="2781300"/>
                                </a:lnTo>
                                <a:lnTo>
                                  <a:pt x="1266825" y="2760840"/>
                                </a:lnTo>
                                <a:lnTo>
                                  <a:pt x="1266825" y="2754147"/>
                                </a:lnTo>
                                <a:close/>
                              </a:path>
                              <a:path w="1266825" h="4381500">
                                <a:moveTo>
                                  <a:pt x="1266825" y="2135022"/>
                                </a:moveTo>
                                <a:lnTo>
                                  <a:pt x="1246365" y="2114550"/>
                                </a:lnTo>
                                <a:lnTo>
                                  <a:pt x="1239672" y="2114550"/>
                                </a:lnTo>
                                <a:lnTo>
                                  <a:pt x="1219200" y="2135022"/>
                                </a:lnTo>
                                <a:lnTo>
                                  <a:pt x="1219200" y="2138591"/>
                                </a:lnTo>
                                <a:lnTo>
                                  <a:pt x="1219200" y="2141715"/>
                                </a:lnTo>
                                <a:lnTo>
                                  <a:pt x="1239672" y="2162175"/>
                                </a:lnTo>
                                <a:lnTo>
                                  <a:pt x="1246365" y="2162175"/>
                                </a:lnTo>
                                <a:lnTo>
                                  <a:pt x="1266825" y="2141715"/>
                                </a:lnTo>
                                <a:lnTo>
                                  <a:pt x="1266825" y="2135022"/>
                                </a:lnTo>
                                <a:close/>
                              </a:path>
                              <a:path w="1266825" h="4381500">
                                <a:moveTo>
                                  <a:pt x="1266825" y="1077747"/>
                                </a:moveTo>
                                <a:lnTo>
                                  <a:pt x="1246365" y="1057275"/>
                                </a:lnTo>
                                <a:lnTo>
                                  <a:pt x="1239672" y="1057275"/>
                                </a:lnTo>
                                <a:lnTo>
                                  <a:pt x="1219200" y="1077747"/>
                                </a:lnTo>
                                <a:lnTo>
                                  <a:pt x="1219200" y="1081316"/>
                                </a:lnTo>
                                <a:lnTo>
                                  <a:pt x="1219200" y="1084440"/>
                                </a:lnTo>
                                <a:lnTo>
                                  <a:pt x="1239672" y="1104900"/>
                                </a:lnTo>
                                <a:lnTo>
                                  <a:pt x="1246365" y="1104900"/>
                                </a:lnTo>
                                <a:lnTo>
                                  <a:pt x="1266825" y="1084440"/>
                                </a:lnTo>
                                <a:lnTo>
                                  <a:pt x="1266825" y="1077747"/>
                                </a:lnTo>
                                <a:close/>
                              </a:path>
                              <a:path w="1266825" h="4381500">
                                <a:moveTo>
                                  <a:pt x="1266825" y="458622"/>
                                </a:moveTo>
                                <a:lnTo>
                                  <a:pt x="1246365" y="438150"/>
                                </a:lnTo>
                                <a:lnTo>
                                  <a:pt x="1239672" y="438150"/>
                                </a:lnTo>
                                <a:lnTo>
                                  <a:pt x="1219200" y="458622"/>
                                </a:lnTo>
                                <a:lnTo>
                                  <a:pt x="1219200" y="462191"/>
                                </a:lnTo>
                                <a:lnTo>
                                  <a:pt x="1219200" y="465315"/>
                                </a:lnTo>
                                <a:lnTo>
                                  <a:pt x="1239672" y="485775"/>
                                </a:lnTo>
                                <a:lnTo>
                                  <a:pt x="1246365" y="485775"/>
                                </a:lnTo>
                                <a:lnTo>
                                  <a:pt x="1266825" y="465315"/>
                                </a:lnTo>
                                <a:lnTo>
                                  <a:pt x="1266825" y="458622"/>
                                </a:lnTo>
                                <a:close/>
                              </a:path>
                              <a:path w="1266825" h="4381500">
                                <a:moveTo>
                                  <a:pt x="1266825" y="20472"/>
                                </a:moveTo>
                                <a:lnTo>
                                  <a:pt x="1246365" y="0"/>
                                </a:lnTo>
                                <a:lnTo>
                                  <a:pt x="1239672" y="0"/>
                                </a:lnTo>
                                <a:lnTo>
                                  <a:pt x="1219200" y="20472"/>
                                </a:lnTo>
                                <a:lnTo>
                                  <a:pt x="1219200" y="24041"/>
                                </a:lnTo>
                                <a:lnTo>
                                  <a:pt x="1219200" y="27165"/>
                                </a:lnTo>
                                <a:lnTo>
                                  <a:pt x="1239672" y="47625"/>
                                </a:lnTo>
                                <a:lnTo>
                                  <a:pt x="1246365" y="47625"/>
                                </a:lnTo>
                                <a:lnTo>
                                  <a:pt x="1266825" y="27165"/>
                                </a:lnTo>
                                <a:lnTo>
                                  <a:pt x="12668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62.000015pt;width:595.950pt;height:681pt;mso-position-horizontal-relative:page;mso-position-vertical-relative:page;z-index:-15781376" id="docshapegroup1" coordorigin="0,3240" coordsize="11919,13620">
                <v:rect style="position:absolute;left:0;top:6000;width:4035;height:10860" id="docshape2" filled="true" fillcolor="#9986ff" stroked="false">
                  <v:fill type="solid"/>
                </v:rect>
                <v:rect style="position:absolute;left:0;top:3240;width:11919;height:1980" id="docshape3" filled="true" fillcolor="#f1f4f4" stroked="false">
                  <v:fill type="solid"/>
                </v:rect>
                <v:rect style="position:absolute;left:0;top:5220;width:4035;height:9300" id="docshape4" filled="true" fillcolor="#9986ff" stroked="false">
                  <v:fill type="solid"/>
                </v:rect>
                <v:rect style="position:absolute;left:0;top:11940;width:4035;height:15" id="docshape5" filled="true" fillcolor="#ffffff" stroked="false">
                  <v:fill type="solid"/>
                </v:rect>
                <v:rect style="position:absolute;left:337;top:6097;width:3360;height:90" id="docshape6" filled="false" stroked="true" strokeweight=".75pt" strokecolor="#ffffff">
                  <v:stroke dashstyle="solid"/>
                </v:rect>
                <v:rect style="position:absolute;left:345;top:6105;width:3345;height:90" id="docshape7" filled="true" fillcolor="#ffffff" stroked="false">
                  <v:fill type="solid"/>
                </v:rect>
                <v:rect style="position:absolute;left:337;top:6757;width:3360;height:105" id="docshape8" filled="false" stroked="true" strokeweight=".75pt" strokecolor="#ffffff">
                  <v:stroke dashstyle="solid"/>
                </v:rect>
                <v:rect style="position:absolute;left:345;top:6765;width:2670;height:105" id="docshape9" filled="true" fillcolor="#ffffff" stroked="false">
                  <v:fill type="solid"/>
                </v:rect>
                <v:rect style="position:absolute;left:337;top:7432;width:3360;height:105" id="docshape10" filled="false" stroked="true" strokeweight=".75pt" strokecolor="#ffffff">
                  <v:stroke dashstyle="solid"/>
                </v:rect>
                <v:rect style="position:absolute;left:345;top:7440;width:2670;height:90" id="docshape11" filled="true" fillcolor="#ffffff" stroked="false">
                  <v:fill type="solid"/>
                </v:rect>
                <v:rect style="position:absolute;left:337;top:8407;width:3360;height:90" id="docshape12" filled="false" stroked="true" strokeweight=".75pt" strokecolor="#ffffff">
                  <v:stroke dashstyle="solid"/>
                </v:rect>
                <v:rect style="position:absolute;left:345;top:8415;width:2010;height:90" id="docshape13" filled="true" fillcolor="#ffffff" stroked="false">
                  <v:fill type="solid"/>
                </v:rect>
                <v:rect style="position:absolute;left:337;top:9067;width:3360;height:105" id="docshape14" filled="false" stroked="true" strokeweight=".75pt" strokecolor="#ffffff">
                  <v:stroke dashstyle="solid"/>
                </v:rect>
                <v:rect style="position:absolute;left:345;top:9075;width:2010;height:90" id="docshape15" filled="true" fillcolor="#ffffff" stroked="false">
                  <v:fill type="solid"/>
                </v:rect>
                <v:rect style="position:absolute;left:337;top:9742;width:3360;height:90" id="docshape16" filled="false" stroked="true" strokeweight=".75pt" strokecolor="#ffffff">
                  <v:stroke dashstyle="solid"/>
                </v:rect>
                <v:rect style="position:absolute;left:345;top:9750;width:2010;height:90" id="docshape17" filled="true" fillcolor="#ffffff" stroked="false">
                  <v:fill type="solid"/>
                </v:rect>
                <v:rect style="position:absolute;left:337;top:10402;width:3360;height:105" id="docshape18" filled="false" stroked="true" strokeweight=".75pt" strokecolor="#ffffff">
                  <v:stroke dashstyle="solid"/>
                </v:rect>
                <v:rect style="position:absolute;left:345;top:10410;width:1335;height:105" id="docshape19" filled="true" fillcolor="#ffffff" stroked="false">
                  <v:fill type="solid"/>
                </v:rect>
                <v:rect style="position:absolute;left:337;top:11077;width:3360;height:90" id="docshape20" filled="false" stroked="true" strokeweight=".75pt" strokecolor="#ffffff">
                  <v:stroke dashstyle="solid"/>
                </v:rect>
                <v:rect style="position:absolute;left:345;top:11085;width:675;height:90" id="docshape21" filled="true" fillcolor="#ffffff" stroked="false">
                  <v:fill type="solid"/>
                </v:rect>
                <v:shape style="position:absolute;left:4394;top:6945;width:1995;height:6900" id="docshape22" coordorigin="4395,6945" coordsize="1995,6900" path="m4470,13802l4469,13798,4465,13788,4463,13784,4456,13777,4452,13775,4443,13771,4438,13770,4427,13770,4422,13771,4413,13775,4409,13777,4402,13784,4400,13788,4396,13798,4395,13802,4395,13808,4395,13813,4396,13818,4400,13827,4402,13831,4409,13838,4413,13840,4422,13844,4427,13845,4438,13845,4443,13844,4452,13840,4456,13838,4463,13831,4465,13827,4469,13818,4470,13813,4470,13802xm4470,13412l4469,13408,4465,13398,4463,13394,4456,13387,4452,13385,4443,13381,4438,13380,4427,13380,4422,13381,4413,13385,4409,13387,4402,13394,4400,13398,4396,13408,4395,13412,4395,13418,4395,13423,4396,13428,4400,13437,4402,13441,4409,13448,4413,13450,4422,13454,4427,13455,4438,13455,4443,13454,4452,13450,4456,13448,4463,13441,4465,13437,4469,13428,4470,13423,4470,13412xm6390,11972l6389,11967,6385,11958,6383,11954,6376,11947,6372,11945,6363,11941,6358,11940,6347,11940,6342,11941,6333,11945,6329,11947,6322,11954,6320,11958,6316,11967,6315,11972,6315,11978,6315,11983,6316,11988,6320,11997,6322,12001,6329,12008,6333,12010,6342,12014,6347,12015,6358,12015,6363,12014,6372,12010,6376,12008,6383,12001,6385,11997,6389,11988,6390,11983,6390,11972xm6390,11282l6389,11277,6385,11268,6383,11264,6376,11257,6372,11255,6363,11251,6358,11250,6347,11250,6342,11251,6333,11255,6329,11257,6322,11264,6320,11268,6316,11277,6315,11282,6315,11288,6315,11293,6316,11298,6320,11307,6322,11311,6329,11318,6333,11320,6342,11324,6347,11325,6358,11325,6363,11324,6372,11320,6376,11318,6383,11311,6385,11307,6389,11298,6390,11293,6390,11282xm6390,10307l6389,10302,6385,10293,6383,10289,6376,10282,6372,10280,6363,10276,6358,10275,6347,10275,6342,10276,6333,10280,6329,10282,6322,10289,6320,10293,6316,10302,6315,10307,6315,10313,6315,10318,6316,10323,6320,10332,6322,10336,6329,10343,6333,10345,6342,10349,6347,10350,6358,10350,6363,10349,6372,10345,6376,10343,6383,10336,6385,10332,6389,10323,6390,10318,6390,10307xm6390,8642l6389,8637,6385,8628,6383,8624,6376,8617,6372,8615,6363,8611,6358,8610,6347,8610,6342,8611,6333,8615,6329,8617,6322,8624,6320,8628,6316,8637,6315,8642,6315,8648,6315,8653,6316,8658,6320,8667,6322,8671,6329,8678,6333,8680,6342,8684,6347,8685,6358,8685,6363,8684,6372,8680,6376,8678,6383,8671,6385,8667,6389,8658,6390,8653,6390,8642xm6390,7667l6389,7662,6385,7653,6383,7649,6376,7642,6372,7640,6363,7636,6358,7635,6347,7635,6342,7636,6333,7640,6329,7642,6322,7649,6320,7653,6316,7662,6315,7667,6315,7673,6315,7678,6316,7683,6320,7692,6322,7696,6329,7703,6333,7705,6342,7709,6347,7710,6358,7710,6363,7709,6372,7705,6376,7703,6383,7696,6385,7692,6389,7683,6390,7678,6390,7667xm6390,6977l6389,6972,6385,6963,6383,6959,6376,6952,6372,6950,6363,6946,6358,6945,6347,6945,6342,6946,6333,6950,6329,6952,6322,6959,6320,6963,6316,6972,6315,6977,6315,6983,6315,6988,6316,6993,6320,7002,6322,7006,6329,7013,6333,7015,6342,7019,6347,7020,6358,7020,6363,7019,6372,7015,6376,7013,6383,7006,6385,7002,6389,6993,6390,6988,6390,6977xe" filled="true" fillcolor="#998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color w:val="FFFFFF"/>
          <w:w w:val="120"/>
          <w:sz w:val="22"/>
        </w:rPr>
        <w:t>Bachelor of Arts in Communications </w:t>
      </w:r>
      <w:r>
        <w:rPr>
          <w:rFonts w:ascii="Calibri"/>
          <w:b/>
          <w:color w:val="FFFFFF"/>
          <w:sz w:val="22"/>
        </w:rPr>
        <w:t>| </w:t>
      </w:r>
      <w:r>
        <w:rPr>
          <w:rFonts w:ascii="Calibri"/>
          <w:b/>
          <w:color w:val="FFFFFF"/>
          <w:w w:val="120"/>
          <w:sz w:val="22"/>
        </w:rPr>
        <w:t>May 2014 </w:t>
      </w:r>
      <w:r>
        <w:rPr>
          <w:color w:val="FFFFFF"/>
          <w:sz w:val="22"/>
        </w:rPr>
        <w:t>University of California, </w:t>
      </w:r>
      <w:r>
        <w:rPr>
          <w:color w:val="FFFFFF"/>
          <w:w w:val="120"/>
          <w:sz w:val="22"/>
        </w:rPr>
        <w:t>Los Angeles</w:t>
      </w:r>
      <w:r>
        <w:rPr>
          <w:color w:val="FFFFFF"/>
          <w:spacing w:val="-8"/>
          <w:w w:val="120"/>
          <w:sz w:val="22"/>
        </w:rPr>
        <w:t> </w:t>
      </w:r>
      <w:r>
        <w:rPr>
          <w:color w:val="FFFFFF"/>
          <w:sz w:val="22"/>
        </w:rPr>
        <w:t>(UCLA)</w:t>
      </w:r>
    </w:p>
    <w:p>
      <w:pPr>
        <w:pStyle w:val="Heading1"/>
        <w:spacing w:before="62"/>
      </w:pPr>
      <w:r>
        <w:rPr>
          <w:b w:val="0"/>
        </w:rPr>
        <w:br w:type="column"/>
      </w:r>
      <w:r>
        <w:rPr>
          <w:color w:val="9986FF"/>
          <w:spacing w:val="-2"/>
          <w:w w:val="130"/>
        </w:rPr>
        <w:t>Certifications</w:t>
      </w:r>
    </w:p>
    <w:p>
      <w:pPr>
        <w:pStyle w:val="BodyText"/>
        <w:spacing w:line="367" w:lineRule="auto" w:before="200"/>
        <w:ind w:left="486"/>
      </w:pPr>
      <w:r>
        <w:rPr>
          <w:color w:val="58585B"/>
        </w:rPr>
        <w:t>Certified Luxury Home Marketing Specialist (CLHMS) </w:t>
      </w:r>
      <w:r>
        <w:rPr>
          <w:color w:val="58585B"/>
          <w:w w:val="85"/>
        </w:rPr>
        <w:t>| </w:t>
      </w:r>
      <w:r>
        <w:rPr>
          <w:color w:val="58585B"/>
        </w:rPr>
        <w:t>July 2017 Licensed Real Estate Salesperson </w:t>
      </w:r>
      <w:r>
        <w:rPr>
          <w:color w:val="58585B"/>
          <w:w w:val="85"/>
        </w:rPr>
        <w:t>| </w:t>
      </w:r>
      <w:r>
        <w:rPr>
          <w:color w:val="58585B"/>
        </w:rPr>
        <w:t>State of California </w:t>
      </w:r>
      <w:r>
        <w:rPr>
          <w:color w:val="58585B"/>
          <w:w w:val="85"/>
        </w:rPr>
        <w:t>| </w:t>
      </w:r>
      <w:r>
        <w:rPr>
          <w:color w:val="58585B"/>
        </w:rPr>
        <w:t>June 2014</w:t>
      </w:r>
    </w:p>
    <w:sectPr>
      <w:type w:val="continuous"/>
      <w:pgSz w:w="11920" w:h="16860"/>
      <w:pgMar w:top="680" w:bottom="280" w:left="220" w:right="220"/>
      <w:cols w:num="2" w:equalWidth="0">
        <w:col w:w="3420" w:space="616"/>
        <w:col w:w="74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96"/>
      <w:ind w:left="114" w:right="1479"/>
    </w:pPr>
    <w:rPr>
      <w:rFonts w:ascii="Calibri" w:hAnsi="Calibri" w:eastAsia="Calibri" w:cs="Calibri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harris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2025-10-03T14:39:27Z</dcterms:created>
  <dcterms:modified xsi:type="dcterms:W3CDTF">2025-10-03T14:39:27Z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