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5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68" w:lineRule="auto"/>
      </w:pPr>
      <w:r>
        <w:rPr>
          <w:color w:val="25A6FF"/>
          <w:spacing w:val="-2"/>
          <w:w w:val="135"/>
        </w:rPr>
        <w:t>SKYLER </w:t>
      </w:r>
      <w:r>
        <w:rPr>
          <w:color w:val="25A6FF"/>
          <w:spacing w:val="-6"/>
          <w:w w:val="135"/>
        </w:rPr>
        <w:t>LEWIS</w:t>
      </w:r>
    </w:p>
    <w:p>
      <w:pPr>
        <w:pStyle w:val="Heading1"/>
        <w:spacing w:before="63"/>
        <w:ind w:left="2111"/>
      </w:pPr>
      <w:r>
        <w:rPr>
          <w:color w:val="58585B"/>
          <w:w w:val="125"/>
        </w:rPr>
        <w:t>Mechanical</w:t>
      </w:r>
      <w:r>
        <w:rPr>
          <w:color w:val="58585B"/>
          <w:spacing w:val="32"/>
          <w:w w:val="125"/>
        </w:rPr>
        <w:t> </w:t>
      </w:r>
      <w:r>
        <w:rPr>
          <w:color w:val="58585B"/>
          <w:w w:val="125"/>
        </w:rPr>
        <w:t>Commissioning</w:t>
      </w:r>
      <w:r>
        <w:rPr>
          <w:color w:val="58585B"/>
          <w:spacing w:val="33"/>
          <w:w w:val="125"/>
        </w:rPr>
        <w:t> </w:t>
      </w:r>
      <w:r>
        <w:rPr>
          <w:color w:val="58585B"/>
          <w:spacing w:val="-2"/>
          <w:w w:val="125"/>
        </w:rPr>
        <w:t>Engineer</w:t>
      </w:r>
    </w:p>
    <w:p>
      <w:pPr>
        <w:pStyle w:val="BodyText"/>
        <w:spacing w:before="66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4804" w:firstLine="1647"/>
        <w:jc w:val="right"/>
      </w:pPr>
      <w:r>
        <w:rPr>
          <w:color w:val="58585B"/>
          <w:spacing w:val="-6"/>
        </w:rPr>
        <w:t>City,</w:t>
      </w:r>
      <w:r>
        <w:rPr>
          <w:color w:val="58585B"/>
          <w:spacing w:val="-12"/>
        </w:rPr>
        <w:t> </w:t>
      </w:r>
      <w:r>
        <w:rPr>
          <w:color w:val="58585B"/>
          <w:spacing w:val="-6"/>
        </w:rPr>
        <w:t>ST </w:t>
      </w:r>
      <w:hyperlink r:id="rId5">
        <w:r>
          <w:rPr>
            <w:color w:val="58585B"/>
            <w:spacing w:val="-2"/>
          </w:rPr>
          <w:t>skyler.lewis@email.com</w:t>
        </w:r>
      </w:hyperlink>
    </w:p>
    <w:p>
      <w:pPr>
        <w:spacing w:before="2"/>
        <w:ind w:left="0" w:right="0" w:firstLine="0"/>
        <w:jc w:val="right"/>
        <w:rPr>
          <w:i/>
          <w:sz w:val="22"/>
        </w:rPr>
      </w:pPr>
      <w:r>
        <w:rPr>
          <w:i/>
          <w:color w:val="58585B"/>
          <w:sz w:val="22"/>
        </w:rPr>
        <w:t>(555)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444-</w:t>
      </w:r>
      <w:r>
        <w:rPr>
          <w:i/>
          <w:color w:val="58585B"/>
          <w:spacing w:val="-4"/>
          <w:sz w:val="22"/>
        </w:rPr>
        <w:t>5556</w:t>
      </w:r>
    </w:p>
    <w:p>
      <w:pPr>
        <w:pStyle w:val="BodyText"/>
        <w:spacing w:line="280" w:lineRule="auto" w:before="101"/>
        <w:ind w:left="610" w:right="313"/>
      </w:pPr>
      <w:r>
        <w:rPr/>
        <w:br w:type="column"/>
      </w:r>
      <w:r>
        <w:rPr>
          <w:color w:val="58585B"/>
        </w:rPr>
        <w:t>Commissioning Engineer with 6 years</w:t>
      </w:r>
      <w:r>
        <w:rPr>
          <w:color w:val="58585B"/>
          <w:spacing w:val="-13"/>
        </w:rPr>
        <w:t> </w:t>
      </w:r>
      <w:r>
        <w:rPr>
          <w:color w:val="58585B"/>
        </w:rPr>
        <w:t>of</w:t>
      </w:r>
      <w:r>
        <w:rPr>
          <w:color w:val="58585B"/>
          <w:spacing w:val="-13"/>
        </w:rPr>
        <w:t> </w:t>
      </w:r>
      <w:r>
        <w:rPr>
          <w:color w:val="58585B"/>
        </w:rPr>
        <w:t>experience</w:t>
      </w:r>
      <w:r>
        <w:rPr>
          <w:color w:val="58585B"/>
          <w:spacing w:val="-13"/>
        </w:rPr>
        <w:t> </w:t>
      </w:r>
      <w:r>
        <w:rPr>
          <w:color w:val="58585B"/>
        </w:rPr>
        <w:t>in</w:t>
      </w:r>
      <w:r>
        <w:rPr>
          <w:color w:val="58585B"/>
          <w:spacing w:val="-13"/>
        </w:rPr>
        <w:t> </w:t>
      </w:r>
      <w:r>
        <w:rPr>
          <w:color w:val="58585B"/>
        </w:rPr>
        <w:t>testing</w:t>
      </w:r>
      <w:r>
        <w:rPr>
          <w:color w:val="58585B"/>
          <w:spacing w:val="-13"/>
        </w:rPr>
        <w:t> </w:t>
      </w:r>
      <w:r>
        <w:rPr>
          <w:color w:val="58585B"/>
        </w:rPr>
        <w:t>and startup of mechanical systems in large-scale infrastructure and industrial</w:t>
      </w:r>
      <w:r>
        <w:rPr>
          <w:color w:val="58585B"/>
          <w:spacing w:val="-17"/>
        </w:rPr>
        <w:t> </w:t>
      </w:r>
      <w:r>
        <w:rPr>
          <w:color w:val="58585B"/>
        </w:rPr>
        <w:t>settings.</w:t>
      </w:r>
      <w:r>
        <w:rPr>
          <w:color w:val="58585B"/>
          <w:spacing w:val="-17"/>
        </w:rPr>
        <w:t> </w:t>
      </w:r>
      <w:r>
        <w:rPr>
          <w:color w:val="58585B"/>
        </w:rPr>
        <w:t>Experienced</w:t>
      </w:r>
      <w:r>
        <w:rPr>
          <w:color w:val="58585B"/>
          <w:spacing w:val="-16"/>
        </w:rPr>
        <w:t> </w:t>
      </w:r>
      <w:r>
        <w:rPr>
          <w:color w:val="58585B"/>
        </w:rPr>
        <w:t>in system validation, equipment calibration, and client handover </w:t>
      </w:r>
      <w:r>
        <w:rPr>
          <w:color w:val="58585B"/>
          <w:spacing w:val="-2"/>
        </w:rPr>
        <w:t>documentation.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220"/>
          <w:cols w:num="2" w:equalWidth="0">
            <w:col w:w="7183" w:space="40"/>
            <w:col w:w="425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9" w:after="1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25a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25A6FF"/>
          <w:w w:val="135"/>
        </w:rPr>
        <w:t>KEY</w:t>
      </w:r>
      <w:r>
        <w:rPr>
          <w:color w:val="25A6FF"/>
          <w:spacing w:val="-13"/>
          <w:w w:val="135"/>
        </w:rPr>
        <w:t> </w:t>
      </w:r>
      <w:r>
        <w:rPr>
          <w:color w:val="25A6FF"/>
          <w:spacing w:val="-2"/>
          <w:w w:val="135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204"/>
        <w:ind w:left="139" w:right="78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Commissioning documentation</w:t>
      </w:r>
      <w:r>
        <w:rPr>
          <w:color w:val="58585B"/>
          <w:spacing w:val="40"/>
        </w:rPr>
        <w:t>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Control systems testing</w:t>
      </w:r>
    </w:p>
    <w:p>
      <w:pPr>
        <w:pStyle w:val="BodyText"/>
        <w:tabs>
          <w:tab w:pos="486" w:val="left" w:leader="none"/>
        </w:tabs>
        <w:spacing w:line="367" w:lineRule="auto"/>
        <w:ind w:left="139" w:right="882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Equipment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calibration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HVAC </w:t>
      </w:r>
      <w:r>
        <w:rPr>
          <w:color w:val="58585B"/>
          <w:spacing w:val="-2"/>
          <w:w w:val="105"/>
        </w:rPr>
        <w:t>commissioning</w:t>
      </w:r>
    </w:p>
    <w:p>
      <w:pPr>
        <w:pStyle w:val="BodyText"/>
        <w:tabs>
          <w:tab w:pos="486" w:val="left" w:leader="none"/>
        </w:tabs>
        <w:spacing w:line="367" w:lineRule="auto"/>
        <w:ind w:left="139" w:right="868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Performance</w:t>
      </w:r>
      <w:r>
        <w:rPr>
          <w:color w:val="58585B"/>
          <w:spacing w:val="-17"/>
        </w:rPr>
        <w:t> </w:t>
      </w:r>
      <w:r>
        <w:rPr>
          <w:color w:val="58585B"/>
        </w:rPr>
        <w:t>validation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Project startup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Punch</w:t>
      </w:r>
      <w:r>
        <w:rPr>
          <w:color w:val="58585B"/>
          <w:spacing w:val="-4"/>
        </w:rPr>
        <w:t> </w:t>
      </w:r>
      <w:r>
        <w:rPr>
          <w:color w:val="58585B"/>
        </w:rPr>
        <w:t>list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resolution</w:t>
      </w:r>
    </w:p>
    <w:p>
      <w:pPr>
        <w:pStyle w:val="BodyText"/>
        <w:tabs>
          <w:tab w:pos="486" w:val="left" w:leader="none"/>
        </w:tabs>
        <w:spacing w:before="131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System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troubleshooting</w:t>
      </w:r>
    </w:p>
    <w:p>
      <w:pPr>
        <w:pStyle w:val="BodyText"/>
        <w:spacing w:before="5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197719</wp:posOffset>
                </wp:positionV>
                <wp:extent cx="71532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568461pt;width:563.249955pt;height:.75pt;mso-position-horizontal-relative:page;mso-position-vertical-relative:paragraph;z-index:-15728128;mso-wrap-distance-left:0;mso-wrap-distance-right:0" id="docshape3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67"/>
      </w:pPr>
      <w:r>
        <w:rPr>
          <w:color w:val="25A6FF"/>
          <w:w w:val="130"/>
        </w:rPr>
        <w:t>PROFESSIONAL</w:t>
      </w:r>
      <w:r>
        <w:rPr>
          <w:color w:val="25A6FF"/>
          <w:spacing w:val="3"/>
          <w:w w:val="130"/>
        </w:rPr>
        <w:t> </w:t>
      </w:r>
      <w:r>
        <w:rPr>
          <w:color w:val="25A6FF"/>
          <w:spacing w:val="-2"/>
          <w:w w:val="130"/>
        </w:rPr>
        <w:t>EXPERIENCE</w:t>
      </w:r>
    </w:p>
    <w:p>
      <w:pPr>
        <w:tabs>
          <w:tab w:pos="5841" w:val="left" w:leader="none"/>
        </w:tabs>
        <w:spacing w:before="204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58585B"/>
          <w:spacing w:val="4"/>
          <w:w w:val="120"/>
          <w:position w:val="1"/>
          <w:sz w:val="18"/>
        </w:rPr>
        <w:t>MECHANICAL</w:t>
      </w:r>
      <w:r>
        <w:rPr>
          <w:rFonts w:ascii="Calibri"/>
          <w:b/>
          <w:color w:val="58585B"/>
          <w:spacing w:val="42"/>
          <w:w w:val="120"/>
          <w:position w:val="1"/>
          <w:sz w:val="18"/>
        </w:rPr>
        <w:t> </w:t>
      </w:r>
      <w:r>
        <w:rPr>
          <w:rFonts w:ascii="Calibri"/>
          <w:b/>
          <w:color w:val="58585B"/>
          <w:spacing w:val="4"/>
          <w:w w:val="120"/>
          <w:position w:val="1"/>
          <w:sz w:val="18"/>
        </w:rPr>
        <w:t>COMMISSIONING</w:t>
      </w:r>
      <w:r>
        <w:rPr>
          <w:rFonts w:ascii="Calibri"/>
          <w:b/>
          <w:color w:val="58585B"/>
          <w:spacing w:val="42"/>
          <w:w w:val="120"/>
          <w:position w:val="1"/>
          <w:sz w:val="18"/>
        </w:rPr>
        <w:t> </w:t>
      </w:r>
      <w:r>
        <w:rPr>
          <w:rFonts w:ascii="Calibri"/>
          <w:b/>
          <w:color w:val="58585B"/>
          <w:spacing w:val="-2"/>
          <w:w w:val="120"/>
          <w:position w:val="1"/>
          <w:sz w:val="18"/>
        </w:rPr>
        <w:t>ENGINEER</w:t>
      </w:r>
      <w:r>
        <w:rPr>
          <w:rFonts w:ascii="Calibri"/>
          <w:b/>
          <w:color w:val="58585B"/>
          <w:position w:val="1"/>
          <w:sz w:val="18"/>
        </w:rPr>
        <w:tab/>
      </w:r>
      <w:r>
        <w:rPr>
          <w:i/>
          <w:color w:val="25A6FF"/>
          <w:w w:val="95"/>
          <w:sz w:val="22"/>
        </w:rPr>
        <w:t>CoreTech</w:t>
      </w:r>
      <w:r>
        <w:rPr>
          <w:i/>
          <w:color w:val="25A6FF"/>
          <w:spacing w:val="-10"/>
          <w:w w:val="95"/>
          <w:sz w:val="22"/>
        </w:rPr>
        <w:t> </w:t>
      </w:r>
      <w:r>
        <w:rPr>
          <w:i/>
          <w:color w:val="25A6FF"/>
          <w:w w:val="95"/>
          <w:sz w:val="22"/>
        </w:rPr>
        <w:t>Services</w:t>
      </w:r>
      <w:r>
        <w:rPr>
          <w:i/>
          <w:color w:val="25A6FF"/>
          <w:spacing w:val="-10"/>
          <w:w w:val="95"/>
          <w:sz w:val="22"/>
        </w:rPr>
        <w:t> </w:t>
      </w:r>
      <w:r>
        <w:rPr>
          <w:i/>
          <w:color w:val="25A6FF"/>
          <w:w w:val="85"/>
          <w:sz w:val="22"/>
        </w:rPr>
        <w:t>|</w:t>
      </w:r>
      <w:r>
        <w:rPr>
          <w:i/>
          <w:color w:val="25A6FF"/>
          <w:spacing w:val="-4"/>
          <w:w w:val="85"/>
          <w:sz w:val="22"/>
        </w:rPr>
        <w:t> </w:t>
      </w:r>
      <w:r>
        <w:rPr>
          <w:i/>
          <w:color w:val="25A6FF"/>
          <w:w w:val="95"/>
          <w:sz w:val="22"/>
        </w:rPr>
        <w:t>Atlanta,</w:t>
      </w:r>
      <w:r>
        <w:rPr>
          <w:i/>
          <w:color w:val="25A6FF"/>
          <w:spacing w:val="-10"/>
          <w:w w:val="95"/>
          <w:sz w:val="22"/>
        </w:rPr>
        <w:t> </w:t>
      </w:r>
      <w:r>
        <w:rPr>
          <w:i/>
          <w:color w:val="25A6FF"/>
          <w:w w:val="95"/>
          <w:sz w:val="22"/>
        </w:rPr>
        <w:t>GA</w:t>
      </w:r>
      <w:r>
        <w:rPr>
          <w:i/>
          <w:color w:val="25A6FF"/>
          <w:spacing w:val="-9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4"/>
          <w:w w:val="85"/>
          <w:sz w:val="22"/>
        </w:rPr>
        <w:t> </w:t>
      </w:r>
      <w:r>
        <w:rPr>
          <w:i/>
          <w:color w:val="58585B"/>
          <w:w w:val="95"/>
          <w:sz w:val="22"/>
        </w:rPr>
        <w:t>February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2020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134"/>
        <w:ind w:left="486" w:right="193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Led</w:t>
      </w:r>
      <w:r>
        <w:rPr>
          <w:color w:val="58585B"/>
          <w:spacing w:val="-1"/>
        </w:rPr>
        <w:t> </w:t>
      </w:r>
      <w:r>
        <w:rPr>
          <w:color w:val="58585B"/>
        </w:rPr>
        <w:t>mechanical</w:t>
      </w:r>
      <w:r>
        <w:rPr>
          <w:color w:val="58585B"/>
          <w:spacing w:val="-1"/>
        </w:rPr>
        <w:t> </w:t>
      </w:r>
      <w:r>
        <w:rPr>
          <w:color w:val="58585B"/>
        </w:rPr>
        <w:t>system</w:t>
      </w:r>
      <w:r>
        <w:rPr>
          <w:color w:val="58585B"/>
          <w:spacing w:val="-1"/>
        </w:rPr>
        <w:t> </w:t>
      </w:r>
      <w:r>
        <w:rPr>
          <w:color w:val="58585B"/>
        </w:rPr>
        <w:t>commissioning</w:t>
      </w:r>
      <w:r>
        <w:rPr>
          <w:color w:val="58585B"/>
          <w:spacing w:val="-1"/>
        </w:rPr>
        <w:t> </w:t>
      </w:r>
      <w:r>
        <w:rPr>
          <w:color w:val="58585B"/>
        </w:rPr>
        <w:t>for</w:t>
      </w:r>
      <w:r>
        <w:rPr>
          <w:color w:val="58585B"/>
          <w:spacing w:val="-1"/>
        </w:rPr>
        <w:t> </w:t>
      </w:r>
      <w:r>
        <w:rPr>
          <w:color w:val="58585B"/>
        </w:rPr>
        <w:t>a</w:t>
      </w:r>
      <w:r>
        <w:rPr>
          <w:color w:val="58585B"/>
          <w:spacing w:val="-1"/>
        </w:rPr>
        <w:t> </w:t>
      </w:r>
      <w:r>
        <w:rPr>
          <w:color w:val="58585B"/>
        </w:rPr>
        <w:t>$40M</w:t>
      </w:r>
      <w:r>
        <w:rPr>
          <w:color w:val="58585B"/>
          <w:spacing w:val="-1"/>
        </w:rPr>
        <w:t> </w:t>
      </w:r>
      <w:r>
        <w:rPr>
          <w:color w:val="58585B"/>
        </w:rPr>
        <w:t>pharmaceutical</w:t>
      </w:r>
      <w:r>
        <w:rPr>
          <w:color w:val="58585B"/>
          <w:spacing w:val="-1"/>
        </w:rPr>
        <w:t> </w:t>
      </w:r>
      <w:r>
        <w:rPr>
          <w:color w:val="58585B"/>
        </w:rPr>
        <w:t>facility,</w:t>
      </w:r>
      <w:r>
        <w:rPr>
          <w:color w:val="58585B"/>
          <w:spacing w:val="-1"/>
        </w:rPr>
        <w:t> </w:t>
      </w:r>
      <w:r>
        <w:rPr>
          <w:color w:val="58585B"/>
        </w:rPr>
        <w:t>verifying</w:t>
      </w:r>
      <w:r>
        <w:rPr>
          <w:color w:val="58585B"/>
          <w:spacing w:val="-1"/>
        </w:rPr>
        <w:t> </w:t>
      </w:r>
      <w:r>
        <w:rPr>
          <w:color w:val="58585B"/>
        </w:rPr>
        <w:t>operational</w:t>
      </w:r>
      <w:r>
        <w:rPr>
          <w:color w:val="58585B"/>
          <w:spacing w:val="-1"/>
        </w:rPr>
        <w:t> </w:t>
      </w:r>
      <w:r>
        <w:rPr>
          <w:color w:val="58585B"/>
        </w:rPr>
        <w:t>performance and HVAC balancing</w:t>
      </w:r>
    </w:p>
    <w:p>
      <w:pPr>
        <w:pStyle w:val="BodyText"/>
        <w:tabs>
          <w:tab w:pos="486" w:val="left" w:leader="none"/>
        </w:tabs>
        <w:spacing w:before="118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Managed</w:t>
      </w:r>
      <w:r>
        <w:rPr>
          <w:color w:val="58585B"/>
          <w:spacing w:val="-16"/>
        </w:rPr>
        <w:t> </w:t>
      </w:r>
      <w:r>
        <w:rPr>
          <w:color w:val="58585B"/>
        </w:rPr>
        <w:t>pre-startup</w:t>
      </w:r>
      <w:r>
        <w:rPr>
          <w:color w:val="58585B"/>
          <w:spacing w:val="-16"/>
        </w:rPr>
        <w:t> </w:t>
      </w:r>
      <w:r>
        <w:rPr>
          <w:color w:val="58585B"/>
        </w:rPr>
        <w:t>checklists,</w:t>
      </w:r>
      <w:r>
        <w:rPr>
          <w:color w:val="58585B"/>
          <w:spacing w:val="-16"/>
        </w:rPr>
        <w:t> </w:t>
      </w:r>
      <w:r>
        <w:rPr>
          <w:color w:val="58585B"/>
        </w:rPr>
        <w:t>documentation,</w:t>
      </w:r>
      <w:r>
        <w:rPr>
          <w:color w:val="58585B"/>
          <w:spacing w:val="-15"/>
        </w:rPr>
        <w:t> </w:t>
      </w:r>
      <w:r>
        <w:rPr>
          <w:color w:val="58585B"/>
        </w:rPr>
        <w:t>and</w:t>
      </w:r>
      <w:r>
        <w:rPr>
          <w:color w:val="58585B"/>
          <w:spacing w:val="-16"/>
        </w:rPr>
        <w:t> </w:t>
      </w:r>
      <w:r>
        <w:rPr>
          <w:color w:val="58585B"/>
        </w:rPr>
        <w:t>site</w:t>
      </w:r>
      <w:r>
        <w:rPr>
          <w:color w:val="58585B"/>
          <w:spacing w:val="-16"/>
        </w:rPr>
        <w:t> </w:t>
      </w:r>
      <w:r>
        <w:rPr>
          <w:color w:val="58585B"/>
        </w:rPr>
        <w:t>safety</w:t>
      </w:r>
      <w:r>
        <w:rPr>
          <w:color w:val="58585B"/>
          <w:spacing w:val="-16"/>
        </w:rPr>
        <w:t> </w:t>
      </w:r>
      <w:r>
        <w:rPr>
          <w:color w:val="58585B"/>
          <w:spacing w:val="-2"/>
        </w:rPr>
        <w:t>assessments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Coordinated</w:t>
      </w:r>
      <w:r>
        <w:rPr>
          <w:color w:val="58585B"/>
          <w:spacing w:val="-5"/>
        </w:rPr>
        <w:t> </w:t>
      </w:r>
      <w:r>
        <w:rPr>
          <w:color w:val="58585B"/>
        </w:rPr>
        <w:t>between</w:t>
      </w:r>
      <w:r>
        <w:rPr>
          <w:color w:val="58585B"/>
          <w:spacing w:val="-5"/>
        </w:rPr>
        <w:t> </w:t>
      </w:r>
      <w:r>
        <w:rPr>
          <w:color w:val="58585B"/>
        </w:rPr>
        <w:t>MEP</w:t>
      </w:r>
      <w:r>
        <w:rPr>
          <w:color w:val="58585B"/>
          <w:spacing w:val="-4"/>
        </w:rPr>
        <w:t> </w:t>
      </w:r>
      <w:r>
        <w:rPr>
          <w:color w:val="58585B"/>
        </w:rPr>
        <w:t>contractors</w:t>
      </w:r>
      <w:r>
        <w:rPr>
          <w:color w:val="58585B"/>
          <w:spacing w:val="-5"/>
        </w:rPr>
        <w:t> </w:t>
      </w:r>
      <w:r>
        <w:rPr>
          <w:color w:val="58585B"/>
        </w:rPr>
        <w:t>to</w:t>
      </w:r>
      <w:r>
        <w:rPr>
          <w:color w:val="58585B"/>
          <w:spacing w:val="-4"/>
        </w:rPr>
        <w:t> </w:t>
      </w:r>
      <w:r>
        <w:rPr>
          <w:color w:val="58585B"/>
        </w:rPr>
        <w:t>resolve</w:t>
      </w:r>
      <w:r>
        <w:rPr>
          <w:color w:val="58585B"/>
          <w:spacing w:val="-5"/>
        </w:rPr>
        <w:t> </w:t>
      </w:r>
      <w:r>
        <w:rPr>
          <w:color w:val="58585B"/>
        </w:rPr>
        <w:t>punch</w:t>
      </w:r>
      <w:r>
        <w:rPr>
          <w:color w:val="58585B"/>
          <w:spacing w:val="-4"/>
        </w:rPr>
        <w:t> </w:t>
      </w:r>
      <w:r>
        <w:rPr>
          <w:color w:val="58585B"/>
        </w:rPr>
        <w:t>list</w:t>
      </w:r>
      <w:r>
        <w:rPr>
          <w:color w:val="58585B"/>
          <w:spacing w:val="-5"/>
        </w:rPr>
        <w:t> </w:t>
      </w:r>
      <w:r>
        <w:rPr>
          <w:color w:val="58585B"/>
        </w:rPr>
        <w:t>issues</w:t>
      </w:r>
      <w:r>
        <w:rPr>
          <w:color w:val="58585B"/>
          <w:spacing w:val="-5"/>
        </w:rPr>
        <w:t> </w:t>
      </w:r>
      <w:r>
        <w:rPr>
          <w:color w:val="58585B"/>
        </w:rPr>
        <w:t>before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handover</w:t>
      </w:r>
    </w:p>
    <w:p>
      <w:pPr>
        <w:spacing w:line="177" w:lineRule="exact" w:before="254"/>
        <w:ind w:left="5835" w:right="0" w:firstLine="0"/>
        <w:jc w:val="left"/>
        <w:rPr>
          <w:i/>
          <w:sz w:val="22"/>
        </w:rPr>
      </w:pPr>
      <w:r>
        <w:rPr>
          <w:i/>
          <w:color w:val="25A6FF"/>
          <w:w w:val="95"/>
          <w:sz w:val="22"/>
        </w:rPr>
        <w:t>StartPoint</w:t>
      </w:r>
      <w:r>
        <w:rPr>
          <w:i/>
          <w:color w:val="25A6FF"/>
          <w:spacing w:val="-4"/>
          <w:w w:val="95"/>
          <w:sz w:val="22"/>
        </w:rPr>
        <w:t> </w:t>
      </w:r>
      <w:r>
        <w:rPr>
          <w:i/>
          <w:color w:val="25A6FF"/>
          <w:w w:val="95"/>
          <w:sz w:val="22"/>
        </w:rPr>
        <w:t>Engineering</w:t>
      </w:r>
      <w:r>
        <w:rPr>
          <w:i/>
          <w:color w:val="25A6FF"/>
          <w:spacing w:val="-3"/>
          <w:w w:val="95"/>
          <w:sz w:val="22"/>
        </w:rPr>
        <w:t> </w:t>
      </w:r>
      <w:r>
        <w:rPr>
          <w:i/>
          <w:color w:val="25A6FF"/>
          <w:w w:val="85"/>
          <w:sz w:val="22"/>
        </w:rPr>
        <w:t>|</w:t>
      </w:r>
      <w:r>
        <w:rPr>
          <w:i/>
          <w:color w:val="25A6FF"/>
          <w:spacing w:val="-3"/>
          <w:w w:val="95"/>
          <w:sz w:val="22"/>
        </w:rPr>
        <w:t> </w:t>
      </w:r>
      <w:r>
        <w:rPr>
          <w:i/>
          <w:color w:val="25A6FF"/>
          <w:w w:val="95"/>
          <w:sz w:val="22"/>
        </w:rPr>
        <w:t>Macon,</w:t>
      </w:r>
      <w:r>
        <w:rPr>
          <w:i/>
          <w:color w:val="25A6FF"/>
          <w:spacing w:val="-3"/>
          <w:w w:val="95"/>
          <w:sz w:val="22"/>
        </w:rPr>
        <w:t> </w:t>
      </w:r>
      <w:r>
        <w:rPr>
          <w:i/>
          <w:color w:val="25A6FF"/>
          <w:w w:val="95"/>
          <w:sz w:val="22"/>
        </w:rPr>
        <w:t>GA</w:t>
      </w:r>
      <w:r>
        <w:rPr>
          <w:i/>
          <w:color w:val="25A6FF"/>
          <w:spacing w:val="-3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June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2017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January</w:t>
      </w:r>
    </w:p>
    <w:p>
      <w:pPr>
        <w:spacing w:after="0" w:line="177" w:lineRule="exact"/>
        <w:jc w:val="left"/>
        <w:rPr>
          <w:sz w:val="22"/>
        </w:rPr>
        <w:sectPr>
          <w:type w:val="continuous"/>
          <w:pgSz w:w="11920" w:h="16860"/>
          <w:pgMar w:top="0" w:bottom="280" w:left="220" w:right="220"/>
        </w:sectPr>
      </w:pPr>
    </w:p>
    <w:p>
      <w:pPr>
        <w:spacing w:before="9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MECHANICAL</w:t>
      </w:r>
      <w:r>
        <w:rPr>
          <w:rFonts w:ascii="Calibri"/>
          <w:b/>
          <w:color w:val="58585B"/>
          <w:spacing w:val="1"/>
          <w:w w:val="135"/>
          <w:sz w:val="18"/>
        </w:rPr>
        <w:t> </w:t>
      </w:r>
      <w:r>
        <w:rPr>
          <w:rFonts w:ascii="Calibri"/>
          <w:b/>
          <w:color w:val="58585B"/>
          <w:spacing w:val="-2"/>
          <w:w w:val="135"/>
          <w:sz w:val="18"/>
        </w:rPr>
        <w:t>ENGINEER</w:t>
      </w:r>
    </w:p>
    <w:p>
      <w:pPr>
        <w:pStyle w:val="BodyText"/>
        <w:spacing w:before="65"/>
        <w:rPr>
          <w:rFonts w:ascii="Calibri"/>
          <w:b/>
          <w:sz w:val="18"/>
        </w:rPr>
      </w:pPr>
    </w:p>
    <w:p>
      <w:pPr>
        <w:pStyle w:val="BodyText"/>
        <w:tabs>
          <w:tab w:pos="486" w:val="left" w:leader="none"/>
        </w:tabs>
        <w:ind w:left="139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Prepared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test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protocols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and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tracked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compliance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for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over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10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facility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systems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Supported</w:t>
      </w:r>
      <w:r>
        <w:rPr>
          <w:color w:val="58585B"/>
          <w:spacing w:val="-12"/>
        </w:rPr>
        <w:t> </w:t>
      </w:r>
      <w:r>
        <w:rPr>
          <w:color w:val="58585B"/>
        </w:rPr>
        <w:t>final</w:t>
      </w:r>
      <w:r>
        <w:rPr>
          <w:color w:val="58585B"/>
          <w:spacing w:val="-12"/>
        </w:rPr>
        <w:t> </w:t>
      </w:r>
      <w:r>
        <w:rPr>
          <w:color w:val="58585B"/>
        </w:rPr>
        <w:t>equipment</w:t>
      </w:r>
      <w:r>
        <w:rPr>
          <w:color w:val="58585B"/>
          <w:spacing w:val="-11"/>
        </w:rPr>
        <w:t> </w:t>
      </w:r>
      <w:r>
        <w:rPr>
          <w:color w:val="58585B"/>
        </w:rPr>
        <w:t>calibration</w:t>
      </w:r>
      <w:r>
        <w:rPr>
          <w:color w:val="58585B"/>
          <w:spacing w:val="-12"/>
        </w:rPr>
        <w:t> </w:t>
      </w:r>
      <w:r>
        <w:rPr>
          <w:color w:val="58585B"/>
        </w:rPr>
        <w:t>and</w:t>
      </w:r>
      <w:r>
        <w:rPr>
          <w:color w:val="58585B"/>
          <w:spacing w:val="-12"/>
        </w:rPr>
        <w:t> </w:t>
      </w:r>
      <w:r>
        <w:rPr>
          <w:color w:val="58585B"/>
        </w:rPr>
        <w:t>recorded</w:t>
      </w:r>
      <w:r>
        <w:rPr>
          <w:color w:val="58585B"/>
          <w:spacing w:val="-11"/>
        </w:rPr>
        <w:t> </w:t>
      </w:r>
      <w:r>
        <w:rPr>
          <w:color w:val="58585B"/>
        </w:rPr>
        <w:t>commissioning</w:t>
      </w:r>
      <w:r>
        <w:rPr>
          <w:color w:val="58585B"/>
          <w:spacing w:val="-12"/>
        </w:rPr>
        <w:t> </w:t>
      </w:r>
      <w:r>
        <w:rPr>
          <w:color w:val="58585B"/>
        </w:rPr>
        <w:t>reports</w:t>
      </w:r>
      <w:r>
        <w:rPr>
          <w:color w:val="58585B"/>
          <w:spacing w:val="-11"/>
        </w:rPr>
        <w:t> </w:t>
      </w:r>
      <w:r>
        <w:rPr>
          <w:color w:val="58585B"/>
        </w:rPr>
        <w:t>for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clients</w:t>
      </w:r>
    </w:p>
    <w:p>
      <w:pPr>
        <w:spacing w:before="124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58585B"/>
          <w:spacing w:val="-4"/>
          <w:w w:val="105"/>
          <w:sz w:val="22"/>
        </w:rPr>
        <w:t>2020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280" w:left="220" w:right="220"/>
          <w:cols w:num="2" w:equalWidth="0">
            <w:col w:w="8999" w:space="1763"/>
            <w:col w:w="718"/>
          </w:cols>
        </w:sectPr>
      </w:pPr>
    </w:p>
    <w:p>
      <w:pPr>
        <w:pStyle w:val="BodyText"/>
        <w:spacing w:before="93" w:after="1"/>
        <w:rPr>
          <w:i/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4" coordorigin="0,0" coordsize="11265,15">
                <v:rect style="position:absolute;left:0;top:0;width:11265;height:15" id="docshape5" filled="true" fillcolor="#25a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5750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8565" cy="2857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575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857487"/>
                              </a:lnTo>
                              <a:lnTo>
                                <a:pt x="7568171" y="28574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5pt;mso-position-horizontal-relative:page;mso-position-vertical-relative:page;z-index:-15781888" id="docshape6" coordorigin="0,0" coordsize="11919,4500" path="m11918,0l0,0,0,510,0,525,0,4500,11918,4500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5A6FF"/>
          <w:spacing w:val="-2"/>
          <w:w w:val="125"/>
        </w:rPr>
        <w:t>EDUCATION</w:t>
      </w:r>
    </w:p>
    <w:p>
      <w:pPr>
        <w:spacing w:line="244" w:lineRule="auto" w:before="179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25"/>
          <w:sz w:val="18"/>
        </w:rPr>
        <w:t>BACHELOR OF SCIENCE IN MECHANICAL</w:t>
      </w:r>
      <w:r>
        <w:rPr>
          <w:rFonts w:ascii="Calibri"/>
          <w:b/>
          <w:color w:val="58585B"/>
          <w:spacing w:val="40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ENGINEERING </w:t>
      </w:r>
      <w:r>
        <w:rPr>
          <w:rFonts w:ascii="Calibri"/>
          <w:b/>
          <w:color w:val="58585B"/>
          <w:sz w:val="18"/>
        </w:rPr>
        <w:t>| </w:t>
      </w:r>
      <w:r>
        <w:rPr>
          <w:rFonts w:ascii="Calibri"/>
          <w:b/>
          <w:color w:val="58585B"/>
          <w:w w:val="125"/>
          <w:sz w:val="18"/>
        </w:rPr>
        <w:t>MAY 2017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106"/>
        <w:rPr>
          <w:rFonts w:ascii="Calibri"/>
          <w:b/>
        </w:rPr>
      </w:pPr>
    </w:p>
    <w:p>
      <w:pPr>
        <w:pStyle w:val="BodyText"/>
        <w:ind w:left="114"/>
      </w:pPr>
      <w:r>
        <w:rPr>
          <w:color w:val="25A6FF"/>
          <w:w w:val="95"/>
        </w:rPr>
        <w:t>Georgia</w:t>
      </w:r>
      <w:r>
        <w:rPr>
          <w:color w:val="25A6FF"/>
          <w:spacing w:val="-1"/>
        </w:rPr>
        <w:t> </w:t>
      </w:r>
      <w:r>
        <w:rPr>
          <w:color w:val="25A6FF"/>
          <w:w w:val="95"/>
        </w:rPr>
        <w:t>Institute</w:t>
      </w:r>
      <w:r>
        <w:rPr>
          <w:color w:val="25A6FF"/>
        </w:rPr>
        <w:t> </w:t>
      </w:r>
      <w:r>
        <w:rPr>
          <w:color w:val="25A6FF"/>
          <w:w w:val="95"/>
        </w:rPr>
        <w:t>of</w:t>
      </w:r>
      <w:r>
        <w:rPr>
          <w:color w:val="25A6FF"/>
          <w:spacing w:val="-2"/>
          <w:w w:val="95"/>
        </w:rPr>
        <w:t> </w:t>
      </w:r>
      <w:r>
        <w:rPr>
          <w:color w:val="25A6FF"/>
          <w:w w:val="95"/>
        </w:rPr>
        <w:t>Technology</w:t>
      </w:r>
      <w:r>
        <w:rPr>
          <w:color w:val="25A6FF"/>
        </w:rPr>
        <w:t> </w:t>
      </w:r>
      <w:r>
        <w:rPr>
          <w:color w:val="25A6FF"/>
          <w:w w:val="85"/>
        </w:rPr>
        <w:t>|</w:t>
      </w:r>
      <w:r>
        <w:rPr>
          <w:color w:val="25A6FF"/>
        </w:rPr>
        <w:t> </w:t>
      </w:r>
      <w:r>
        <w:rPr>
          <w:color w:val="25A6FF"/>
          <w:w w:val="95"/>
        </w:rPr>
        <w:t>Atlanta,</w:t>
      </w:r>
      <w:r>
        <w:rPr>
          <w:color w:val="25A6FF"/>
        </w:rPr>
        <w:t> </w:t>
      </w:r>
      <w:r>
        <w:rPr>
          <w:color w:val="25A6FF"/>
          <w:spacing w:val="-5"/>
          <w:w w:val="95"/>
        </w:rPr>
        <w:t>GA</w:t>
      </w:r>
    </w:p>
    <w:sectPr>
      <w:type w:val="continuous"/>
      <w:pgSz w:w="11920" w:h="16860"/>
      <w:pgMar w:top="0" w:bottom="280" w:left="220" w:right="220"/>
      <w:cols w:num="2" w:equalWidth="0">
        <w:col w:w="4132" w:space="2757"/>
        <w:col w:w="45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"/>
      <w:ind w:left="5297" w:hanging="350"/>
      <w:jc w:val="right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2025-10-10T14:10:01Z</dcterms:created>
  <dcterms:modified xsi:type="dcterms:W3CDTF">2025-10-10T14:10:01Z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