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60CA"/>
          <w:spacing w:val="-27"/>
        </w:rPr>
        <w:t>SKYLER</w:t>
      </w:r>
      <w:r>
        <w:rPr>
          <w:color w:val="E360CA"/>
          <w:spacing w:val="-22"/>
        </w:rPr>
        <w:t> LEWIS</w:t>
      </w:r>
    </w:p>
    <w:p>
      <w:pPr>
        <w:spacing w:before="168"/>
        <w:ind w:left="2284" w:right="0" w:firstLine="0"/>
        <w:jc w:val="left"/>
        <w:rPr>
          <w:rFonts w:ascii="Verdana"/>
          <w:b/>
          <w:sz w:val="33"/>
        </w:rPr>
      </w:pPr>
      <w:r>
        <w:rPr>
          <w:rFonts w:ascii="Verdana"/>
          <w:b/>
          <w:color w:val="58585B"/>
          <w:w w:val="90"/>
          <w:sz w:val="33"/>
        </w:rPr>
        <w:t>Assistant</w:t>
      </w:r>
      <w:r>
        <w:rPr>
          <w:rFonts w:ascii="Verdana"/>
          <w:b/>
          <w:color w:val="58585B"/>
          <w:spacing w:val="44"/>
          <w:sz w:val="33"/>
        </w:rPr>
        <w:t> </w:t>
      </w:r>
      <w:r>
        <w:rPr>
          <w:rFonts w:ascii="Verdana"/>
          <w:b/>
          <w:color w:val="58585B"/>
          <w:w w:val="90"/>
          <w:sz w:val="33"/>
        </w:rPr>
        <w:t>Property</w:t>
      </w:r>
      <w:r>
        <w:rPr>
          <w:rFonts w:ascii="Verdana"/>
          <w:b/>
          <w:color w:val="58585B"/>
          <w:spacing w:val="46"/>
          <w:sz w:val="33"/>
        </w:rPr>
        <w:t> </w:t>
      </w:r>
      <w:r>
        <w:rPr>
          <w:rFonts w:ascii="Verdana"/>
          <w:b/>
          <w:color w:val="58585B"/>
          <w:spacing w:val="-2"/>
          <w:w w:val="90"/>
          <w:sz w:val="33"/>
        </w:rPr>
        <w:t>Manager</w:t>
      </w:r>
    </w:p>
    <w:p>
      <w:pPr>
        <w:pStyle w:val="BodyText"/>
        <w:spacing w:before="43"/>
        <w:rPr>
          <w:rFonts w:ascii="Verdana"/>
          <w:b/>
          <w:sz w:val="33"/>
        </w:rPr>
      </w:pPr>
    </w:p>
    <w:p>
      <w:pPr>
        <w:spacing w:line="280" w:lineRule="auto" w:before="0"/>
        <w:ind w:left="5364" w:right="45" w:hanging="114"/>
        <w:jc w:val="right"/>
        <w:rPr>
          <w:i/>
          <w:sz w:val="22"/>
        </w:rPr>
      </w:pPr>
      <w:r>
        <w:rPr>
          <w:color w:val="58585B"/>
          <w:sz w:val="22"/>
        </w:rPr>
        <w:t>Houston, TX 77002 </w:t>
      </w:r>
      <w:hyperlink r:id="rId5">
        <w:r>
          <w:rPr>
            <w:color w:val="58585B"/>
            <w:spacing w:val="-2"/>
            <w:sz w:val="22"/>
          </w:rPr>
          <w:t>email@email.com</w:t>
        </w:r>
      </w:hyperlink>
      <w:r>
        <w:rPr>
          <w:color w:val="58585B"/>
          <w:spacing w:val="-2"/>
          <w:sz w:val="22"/>
        </w:rPr>
        <w:t> </w:t>
      </w:r>
      <w:r>
        <w:rPr>
          <w:i/>
          <w:color w:val="58585B"/>
          <w:spacing w:val="-2"/>
          <w:sz w:val="22"/>
        </w:rPr>
        <w:t>555-555-5555</w:t>
      </w:r>
    </w:p>
    <w:p>
      <w:pPr>
        <w:pStyle w:val="BodyText"/>
        <w:spacing w:before="8"/>
        <w:rPr>
          <w:i/>
          <w:sz w:val="14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4276725</wp:posOffset>
            </wp:positionH>
            <wp:positionV relativeFrom="paragraph">
              <wp:posOffset>123965</wp:posOffset>
            </wp:positionV>
            <wp:extent cx="419099" cy="41910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099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3"/>
        <w:rPr>
          <w:i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-43465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3.422475pt;width:563.249955pt;height:.75pt;mso-position-horizontal-relative:page;mso-position-vertical-relative:paragraph;z-index:15730176" id="docshape1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12"/>
        </w:rPr>
        <w:t>KEY</w:t>
      </w:r>
      <w:r>
        <w:rPr>
          <w:color w:val="E360CA"/>
          <w:spacing w:val="-11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tabs>
          <w:tab w:pos="1602" w:val="left" w:leader="none"/>
        </w:tabs>
        <w:spacing w:before="159"/>
        <w:ind w:left="109"/>
      </w:pPr>
      <w:r>
        <w:rPr/>
        <w:drawing>
          <wp:inline distT="0" distB="0" distL="0" distR="0">
            <wp:extent cx="95249" cy="9524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Budget</w:t>
      </w:r>
      <w:r>
        <w:rPr>
          <w:color w:val="58585B"/>
          <w:spacing w:val="22"/>
          <w:w w:val="105"/>
        </w:rPr>
        <w:t> </w:t>
      </w:r>
      <w:r>
        <w:rPr>
          <w:color w:val="58585B"/>
          <w:spacing w:val="-2"/>
          <w:w w:val="105"/>
        </w:rPr>
        <w:t>administration</w:t>
      </w:r>
    </w:p>
    <w:p>
      <w:pPr>
        <w:pStyle w:val="BodyText"/>
        <w:spacing w:before="14"/>
      </w:pPr>
    </w:p>
    <w:p>
      <w:pPr>
        <w:pStyle w:val="BodyText"/>
        <w:tabs>
          <w:tab w:pos="1602" w:val="left" w:leader="none"/>
        </w:tabs>
        <w:spacing w:line="494" w:lineRule="auto"/>
        <w:ind w:left="109" w:right="2604"/>
      </w:pPr>
      <w:r>
        <w:rPr/>
        <w:drawing>
          <wp:inline distT="0" distB="0" distL="0" distR="0">
            <wp:extent cx="95249" cy="9524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Eviction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process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coordination </w:t>
      </w:r>
      <w:r>
        <w:rPr>
          <w:color w:val="58585B"/>
        </w:rPr>
        <w:drawing>
          <wp:inline distT="0" distB="0" distL="0" distR="0">
            <wp:extent cx="95249" cy="9524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-30"/>
        </w:rPr>
        <w:drawing>
          <wp:inline distT="0" distB="0" distL="0" distR="0">
            <wp:extent cx="95250" cy="9524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30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-14"/>
        </w:rPr>
        <w:drawing>
          <wp:inline distT="0" distB="0" distL="0" distR="0">
            <wp:extent cx="85725" cy="9524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14"/>
        </w:rPr>
      </w:r>
      <w:r>
        <w:rPr>
          <w:rFonts w:ascii="Times New Roman"/>
          <w:color w:val="58585B"/>
          <w:spacing w:val="40"/>
        </w:rPr>
        <w:t> </w:t>
      </w:r>
      <w:r>
        <w:rPr>
          <w:rFonts w:ascii="Times New Roman"/>
          <w:color w:val="58585B"/>
          <w:spacing w:val="13"/>
        </w:rPr>
        <w:drawing>
          <wp:inline distT="0" distB="0" distL="0" distR="0">
            <wp:extent cx="95250" cy="9524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3"/>
        </w:rPr>
      </w:r>
      <w:r>
        <w:rPr>
          <w:rFonts w:ascii="Times New Roman"/>
          <w:color w:val="58585B"/>
          <w:spacing w:val="13"/>
        </w:rPr>
        <w:t> </w:t>
      </w:r>
      <w:r>
        <w:rPr>
          <w:rFonts w:ascii="Times New Roman"/>
          <w:color w:val="58585B"/>
          <w:spacing w:val="17"/>
        </w:rPr>
        <w:drawing>
          <wp:inline distT="0" distB="0" distL="0" distR="0">
            <wp:extent cx="95250" cy="9524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7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Lease renewal tracking</w:t>
      </w:r>
    </w:p>
    <w:p>
      <w:pPr>
        <w:pStyle w:val="BodyText"/>
        <w:tabs>
          <w:tab w:pos="1602" w:val="left" w:leader="none"/>
        </w:tabs>
        <w:spacing w:line="238" w:lineRule="exact"/>
        <w:ind w:left="109"/>
      </w:pPr>
      <w:r>
        <w:rPr/>
        <w:drawing>
          <wp:inline distT="0" distB="0" distL="0" distR="0">
            <wp:extent cx="95249" cy="9524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Maintenance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requests</w:t>
      </w:r>
    </w:p>
    <w:p>
      <w:pPr>
        <w:pStyle w:val="BodyText"/>
        <w:spacing w:before="14"/>
      </w:pPr>
    </w:p>
    <w:p>
      <w:pPr>
        <w:tabs>
          <w:tab w:pos="1602" w:val="left" w:leader="none"/>
        </w:tabs>
        <w:spacing w:before="0"/>
        <w:ind w:left="109" w:right="0" w:firstLine="0"/>
        <w:jc w:val="left"/>
        <w:rPr>
          <w:sz w:val="22"/>
        </w:rPr>
      </w:pPr>
      <w:r>
        <w:rPr/>
        <w:drawing>
          <wp:inline distT="0" distB="0" distL="0" distR="0">
            <wp:extent cx="95249" cy="9524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  <w:sz w:val="22"/>
        </w:rPr>
        <w:t>Rent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collection</w:t>
      </w:r>
    </w:p>
    <w:p>
      <w:pPr>
        <w:pStyle w:val="BodyText"/>
        <w:spacing w:before="14"/>
      </w:pPr>
    </w:p>
    <w:p>
      <w:pPr>
        <w:pStyle w:val="BodyText"/>
        <w:tabs>
          <w:tab w:pos="1602" w:val="left" w:leader="none"/>
        </w:tabs>
        <w:spacing w:line="494" w:lineRule="auto"/>
        <w:ind w:left="109" w:right="3260"/>
      </w:pPr>
      <w:r>
        <w:rPr/>
        <w:drawing>
          <wp:inline distT="0" distB="0" distL="0" distR="0">
            <wp:extent cx="95249" cy="95249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0"/>
          <w:sz w:val="20"/>
        </w:rPr>
        <w:drawing>
          <wp:inline distT="0" distB="0" distL="0" distR="0">
            <wp:extent cx="95250" cy="95249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0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85725" cy="95249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pacing w:val="40"/>
          <w:sz w:val="20"/>
        </w:rPr>
        <w:t> </w:t>
      </w:r>
      <w:r>
        <w:rPr>
          <w:rFonts w:ascii="Times New Roman"/>
          <w:spacing w:val="-15"/>
          <w:sz w:val="20"/>
        </w:rPr>
        <w:drawing>
          <wp:inline distT="0" distB="0" distL="0" distR="0">
            <wp:extent cx="95250" cy="9524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5"/>
          <w:sz w:val="20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Tenant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issue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resolution </w:t>
      </w:r>
      <w:r>
        <w:rPr>
          <w:color w:val="58585B"/>
          <w:position w:val="2"/>
        </w:rPr>
        <w:drawing>
          <wp:inline distT="0" distB="0" distL="0" distR="0">
            <wp:extent cx="95249" cy="857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2"/>
        </w:rPr>
      </w:r>
      <w:r>
        <w:rPr>
          <w:rFonts w:ascii="Times New Roman"/>
          <w:color w:val="58585B"/>
          <w:spacing w:val="40"/>
          <w:position w:val="2"/>
        </w:rPr>
        <w:t> </w:t>
      </w:r>
      <w:r>
        <w:rPr>
          <w:rFonts w:ascii="Times New Roman"/>
          <w:color w:val="58585B"/>
          <w:spacing w:val="-30"/>
          <w:position w:val="2"/>
        </w:rPr>
        <w:drawing>
          <wp:inline distT="0" distB="0" distL="0" distR="0">
            <wp:extent cx="95250" cy="857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30"/>
          <w:position w:val="2"/>
        </w:rPr>
      </w:r>
      <w:r>
        <w:rPr>
          <w:rFonts w:ascii="Times New Roman"/>
          <w:color w:val="58585B"/>
          <w:spacing w:val="40"/>
          <w:position w:val="2"/>
        </w:rPr>
        <w:t> </w:t>
      </w:r>
      <w:r>
        <w:rPr>
          <w:rFonts w:ascii="Times New Roman"/>
          <w:color w:val="58585B"/>
          <w:spacing w:val="-14"/>
          <w:position w:val="2"/>
        </w:rPr>
        <w:drawing>
          <wp:inline distT="0" distB="0" distL="0" distR="0">
            <wp:extent cx="85725" cy="857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-14"/>
          <w:position w:val="2"/>
        </w:rPr>
      </w:r>
      <w:r>
        <w:rPr>
          <w:rFonts w:ascii="Times New Roman"/>
          <w:color w:val="58585B"/>
          <w:spacing w:val="40"/>
          <w:position w:val="2"/>
        </w:rPr>
        <w:t> </w:t>
      </w:r>
      <w:r>
        <w:rPr>
          <w:rFonts w:ascii="Times New Roman"/>
          <w:color w:val="58585B"/>
          <w:spacing w:val="13"/>
          <w:position w:val="2"/>
        </w:rPr>
        <w:drawing>
          <wp:inline distT="0" distB="0" distL="0" distR="0">
            <wp:extent cx="95250" cy="857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3"/>
          <w:position w:val="2"/>
        </w:rPr>
      </w:r>
      <w:r>
        <w:rPr>
          <w:rFonts w:ascii="Times New Roman"/>
          <w:color w:val="58585B"/>
          <w:spacing w:val="13"/>
          <w:position w:val="2"/>
        </w:rPr>
        <w:t> </w:t>
      </w:r>
      <w:r>
        <w:rPr>
          <w:rFonts w:ascii="Times New Roman"/>
          <w:color w:val="58585B"/>
          <w:spacing w:val="17"/>
          <w:position w:val="2"/>
        </w:rPr>
        <w:drawing>
          <wp:inline distT="0" distB="0" distL="0" distR="0">
            <wp:extent cx="95250" cy="857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color w:val="58585B"/>
          <w:spacing w:val="17"/>
          <w:position w:val="2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Vendor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contracts</w:t>
      </w:r>
    </w:p>
    <w:p>
      <w:pPr>
        <w:pStyle w:val="Heading2"/>
        <w:spacing w:line="280" w:lineRule="auto"/>
        <w:ind w:right="390" w:firstLine="0"/>
        <w:jc w:val="both"/>
      </w:pPr>
      <w:r>
        <w:rPr>
          <w:b w:val="0"/>
        </w:rPr>
        <w:br w:type="column"/>
      </w:r>
      <w:r>
        <w:rPr>
          <w:color w:val="58585B"/>
          <w:spacing w:val="-2"/>
          <w:w w:val="105"/>
        </w:rPr>
        <w:t>Property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Operations</w:t>
      </w:r>
      <w:r>
        <w:rPr>
          <w:color w:val="58585B"/>
          <w:spacing w:val="-4"/>
          <w:w w:val="105"/>
        </w:rPr>
        <w:t> </w:t>
      </w:r>
      <w:r>
        <w:rPr>
          <w:color w:val="58585B"/>
          <w:spacing w:val="-2"/>
          <w:w w:val="105"/>
        </w:rPr>
        <w:t>Specialist </w:t>
      </w:r>
      <w:r>
        <w:rPr>
          <w:color w:val="58585B"/>
          <w:w w:val="105"/>
        </w:rPr>
        <w:t>focused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tenant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service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 leasing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performance</w:t>
      </w:r>
    </w:p>
    <w:p>
      <w:pPr>
        <w:pStyle w:val="BodyText"/>
        <w:spacing w:line="280" w:lineRule="auto" w:before="108"/>
        <w:ind w:left="109" w:right="212"/>
      </w:pPr>
      <w:r>
        <w:rPr>
          <w:color w:val="58585B"/>
          <w:w w:val="105"/>
        </w:rPr>
        <w:t>Assistant Property Manager with 6 years of experience managing residential buildings and supporting leasing, maintenance </w:t>
      </w:r>
      <w:r>
        <w:rPr>
          <w:color w:val="58585B"/>
        </w:rPr>
        <w:t>coordination, and rent collection. Skilled in tenant relations,</w:t>
      </w:r>
      <w:r>
        <w:rPr>
          <w:color w:val="58585B"/>
          <w:spacing w:val="-4"/>
        </w:rPr>
        <w:t> </w:t>
      </w:r>
      <w:r>
        <w:rPr>
          <w:color w:val="58585B"/>
        </w:rPr>
        <w:t>vendor </w:t>
      </w:r>
      <w:r>
        <w:rPr>
          <w:color w:val="58585B"/>
          <w:w w:val="105"/>
        </w:rPr>
        <w:t>management, and compliance with local housing regulations.</w:t>
      </w:r>
    </w:p>
    <w:p>
      <w:pPr>
        <w:spacing w:after="0" w:line="280" w:lineRule="auto"/>
        <w:sectPr>
          <w:type w:val="continuous"/>
          <w:pgSz w:w="11920" w:h="16860"/>
          <w:pgMar w:top="760" w:bottom="280" w:left="220" w:right="220"/>
          <w:cols w:num="2" w:equalWidth="0">
            <w:col w:w="7230" w:space="493"/>
            <w:col w:w="3757"/>
          </w:cols>
        </w:sect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</w:pPr>
      <w:r>
        <w:rPr>
          <w:color w:val="E360CA"/>
          <w:spacing w:val="2"/>
          <w:w w:val="90"/>
        </w:rPr>
        <w:t>PROFESSIONAL</w:t>
      </w:r>
      <w:r>
        <w:rPr>
          <w:color w:val="E360CA"/>
          <w:spacing w:val="39"/>
        </w:rPr>
        <w:t> </w:t>
      </w:r>
      <w:r>
        <w:rPr>
          <w:color w:val="E360CA"/>
          <w:spacing w:val="-2"/>
        </w:rPr>
        <w:t>EXPERIENCE</w:t>
      </w:r>
    </w:p>
    <w:p>
      <w:pPr>
        <w:tabs>
          <w:tab w:pos="6342" w:val="left" w:leader="none"/>
        </w:tabs>
        <w:spacing w:before="195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228599</wp:posOffset>
                </wp:positionH>
                <wp:positionV relativeFrom="paragraph">
                  <wp:posOffset>175268</wp:posOffset>
                </wp:positionV>
                <wp:extent cx="104775" cy="172402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104775" cy="1724025"/>
                          <a:chExt cx="104775" cy="172402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47625" y="47624"/>
                            <a:ext cx="952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19250">
                                <a:moveTo>
                                  <a:pt x="9524" y="1619249"/>
                                </a:moveTo>
                                <a:lnTo>
                                  <a:pt x="0" y="1619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619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192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800681pt;width:8.25pt;height:135.75pt;mso-position-horizontal-relative:page;mso-position-vertical-relative:paragraph;z-index:15730688" id="docshapegroup4" coordorigin="360,276" coordsize="165,2715">
                <v:rect style="position:absolute;left:435;top:351;width:15;height:2550" id="docshape5" filled="true" fillcolor="#e360ca" stroked="false">
                  <v:fill type="solid"/>
                </v:rect>
                <v:shape style="position:absolute;left:360;top:276;width:165;height:165" type="#_x0000_t75" id="docshape6" stroked="false">
                  <v:imagedata r:id="rId15" o:title=""/>
                </v:shape>
                <v:shape style="position:absolute;left:360;top:2826;width:165;height:165" type="#_x0000_t75" id="docshape7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>
          <w:rFonts w:ascii="Verdana"/>
          <w:b/>
          <w:color w:val="58585B"/>
          <w:w w:val="90"/>
          <w:position w:val="4"/>
          <w:sz w:val="22"/>
        </w:rPr>
        <w:t>ASSISTANT</w:t>
      </w:r>
      <w:r>
        <w:rPr>
          <w:rFonts w:ascii="Verdana"/>
          <w:b/>
          <w:color w:val="58585B"/>
          <w:spacing w:val="25"/>
          <w:position w:val="4"/>
          <w:sz w:val="22"/>
        </w:rPr>
        <w:t> </w:t>
      </w:r>
      <w:r>
        <w:rPr>
          <w:rFonts w:ascii="Verdana"/>
          <w:b/>
          <w:color w:val="58585B"/>
          <w:w w:val="90"/>
          <w:position w:val="4"/>
          <w:sz w:val="22"/>
        </w:rPr>
        <w:t>PROPERTY</w:t>
      </w:r>
      <w:r>
        <w:rPr>
          <w:rFonts w:ascii="Verdana"/>
          <w:b/>
          <w:color w:val="58585B"/>
          <w:spacing w:val="25"/>
          <w:position w:val="4"/>
          <w:sz w:val="22"/>
        </w:rPr>
        <w:t> </w:t>
      </w:r>
      <w:r>
        <w:rPr>
          <w:rFonts w:ascii="Verdana"/>
          <w:b/>
          <w:color w:val="58585B"/>
          <w:spacing w:val="-2"/>
          <w:w w:val="90"/>
          <w:position w:val="4"/>
          <w:sz w:val="22"/>
        </w:rPr>
        <w:t>MANAGER</w:t>
      </w:r>
      <w:r>
        <w:rPr>
          <w:rFonts w:ascii="Verdana"/>
          <w:b/>
          <w:color w:val="58585B"/>
          <w:position w:val="4"/>
          <w:sz w:val="22"/>
        </w:rPr>
        <w:tab/>
      </w:r>
      <w:r>
        <w:rPr>
          <w:i/>
          <w:color w:val="E360CA"/>
          <w:spacing w:val="-2"/>
          <w:sz w:val="22"/>
        </w:rPr>
        <w:t>Red</w:t>
      </w:r>
      <w:r>
        <w:rPr>
          <w:i/>
          <w:color w:val="E360CA"/>
          <w:spacing w:val="-11"/>
          <w:sz w:val="22"/>
        </w:rPr>
        <w:t> </w:t>
      </w:r>
      <w:r>
        <w:rPr>
          <w:i/>
          <w:color w:val="E360CA"/>
          <w:spacing w:val="-2"/>
          <w:sz w:val="22"/>
        </w:rPr>
        <w:t>Oak</w:t>
      </w:r>
      <w:r>
        <w:rPr>
          <w:i/>
          <w:color w:val="E360CA"/>
          <w:spacing w:val="-10"/>
          <w:sz w:val="22"/>
        </w:rPr>
        <w:t> </w:t>
      </w:r>
      <w:r>
        <w:rPr>
          <w:i/>
          <w:color w:val="E360CA"/>
          <w:spacing w:val="-2"/>
          <w:sz w:val="22"/>
        </w:rPr>
        <w:t>Residential,</w:t>
      </w:r>
      <w:r>
        <w:rPr>
          <w:i/>
          <w:color w:val="E360CA"/>
          <w:spacing w:val="-11"/>
          <w:sz w:val="22"/>
        </w:rPr>
        <w:t> </w:t>
      </w:r>
      <w:r>
        <w:rPr>
          <w:i/>
          <w:color w:val="E360CA"/>
          <w:spacing w:val="-2"/>
          <w:sz w:val="22"/>
        </w:rPr>
        <w:t>Houston,</w:t>
      </w:r>
      <w:r>
        <w:rPr>
          <w:i/>
          <w:color w:val="E360CA"/>
          <w:spacing w:val="-17"/>
          <w:sz w:val="22"/>
        </w:rPr>
        <w:t> </w:t>
      </w:r>
      <w:r>
        <w:rPr>
          <w:i/>
          <w:color w:val="E360CA"/>
          <w:spacing w:val="-2"/>
          <w:sz w:val="22"/>
        </w:rPr>
        <w:t>TX</w:t>
      </w:r>
      <w:r>
        <w:rPr>
          <w:i/>
          <w:color w:val="E360CA"/>
          <w:spacing w:val="-11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7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2021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10"/>
          <w:sz w:val="22"/>
        </w:rPr>
        <w:t>-</w:t>
      </w:r>
    </w:p>
    <w:p>
      <w:pPr>
        <w:spacing w:before="119"/>
        <w:ind w:left="0" w:right="108" w:firstLine="0"/>
        <w:jc w:val="right"/>
        <w:rPr>
          <w:i/>
          <w:sz w:val="22"/>
        </w:rPr>
      </w:pP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783" w:val="left" w:leader="none"/>
        </w:tabs>
        <w:spacing w:line="280" w:lineRule="auto" w:before="180"/>
        <w:ind w:left="784" w:right="156" w:hanging="36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Manage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day-to-day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operations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140-unit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apartment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complex,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supporting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lease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renewals,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move-ins, and maintenance</w:t>
      </w:r>
    </w:p>
    <w:p>
      <w:pPr>
        <w:pStyle w:val="BodyText"/>
        <w:tabs>
          <w:tab w:pos="783" w:val="left" w:leader="none"/>
        </w:tabs>
        <w:spacing w:before="92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Collected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rent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97%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on-time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payment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4"/>
          <w:w w:val="105"/>
        </w:rPr>
        <w:t>rate</w:t>
      </w:r>
    </w:p>
    <w:p>
      <w:pPr>
        <w:pStyle w:val="BodyText"/>
        <w:tabs>
          <w:tab w:pos="783" w:val="left" w:leader="none"/>
        </w:tabs>
        <w:spacing w:before="134"/>
        <w:ind w:left="42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Responded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tenant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inquiries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reduced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complaint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resolution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time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5"/>
          <w:w w:val="105"/>
        </w:rPr>
        <w:t>35%</w:t>
      </w:r>
    </w:p>
    <w:p>
      <w:pPr>
        <w:pStyle w:val="BodyText"/>
        <w:spacing w:before="95"/>
      </w:pPr>
    </w:p>
    <w:p>
      <w:pPr>
        <w:tabs>
          <w:tab w:pos="6477" w:val="left" w:leader="none"/>
        </w:tabs>
        <w:spacing w:line="345" w:lineRule="auto" w:before="0"/>
        <w:ind w:left="10062" w:right="108" w:hanging="9651"/>
        <w:jc w:val="right"/>
        <w:rPr>
          <w:i/>
          <w:sz w:val="22"/>
        </w:rPr>
      </w:pPr>
      <w:r>
        <w:rPr>
          <w:rFonts w:ascii="Verdana"/>
          <w:b/>
          <w:color w:val="58585B"/>
          <w:position w:val="4"/>
          <w:sz w:val="22"/>
        </w:rPr>
        <w:t>LEASING CONSULTANT</w:t>
        <w:tab/>
      </w:r>
      <w:r>
        <w:rPr>
          <w:i/>
          <w:color w:val="E360CA"/>
          <w:spacing w:val="-2"/>
          <w:sz w:val="22"/>
        </w:rPr>
        <w:t>Elm</w:t>
      </w:r>
      <w:r>
        <w:rPr>
          <w:i/>
          <w:color w:val="E360CA"/>
          <w:spacing w:val="-15"/>
          <w:sz w:val="22"/>
        </w:rPr>
        <w:t> </w:t>
      </w:r>
      <w:r>
        <w:rPr>
          <w:i/>
          <w:color w:val="E360CA"/>
          <w:spacing w:val="-2"/>
          <w:sz w:val="22"/>
        </w:rPr>
        <w:t>Grove</w:t>
      </w:r>
      <w:r>
        <w:rPr>
          <w:i/>
          <w:color w:val="E360CA"/>
          <w:spacing w:val="-15"/>
          <w:sz w:val="22"/>
        </w:rPr>
        <w:t> </w:t>
      </w:r>
      <w:r>
        <w:rPr>
          <w:i/>
          <w:color w:val="E360CA"/>
          <w:spacing w:val="-2"/>
          <w:sz w:val="22"/>
        </w:rPr>
        <w:t>Communities,</w:t>
      </w:r>
      <w:r>
        <w:rPr>
          <w:i/>
          <w:color w:val="E360CA"/>
          <w:spacing w:val="-12"/>
          <w:sz w:val="22"/>
        </w:rPr>
        <w:t> </w:t>
      </w:r>
      <w:r>
        <w:rPr>
          <w:i/>
          <w:color w:val="E360CA"/>
          <w:spacing w:val="-2"/>
          <w:sz w:val="22"/>
        </w:rPr>
        <w:t>Houston,</w:t>
      </w:r>
      <w:r>
        <w:rPr>
          <w:i/>
          <w:color w:val="E360CA"/>
          <w:spacing w:val="-18"/>
          <w:sz w:val="22"/>
        </w:rPr>
        <w:t> </w:t>
      </w:r>
      <w:r>
        <w:rPr>
          <w:i/>
          <w:color w:val="E360CA"/>
          <w:spacing w:val="-2"/>
          <w:sz w:val="22"/>
        </w:rPr>
        <w:t>TX</w:t>
      </w:r>
      <w:r>
        <w:rPr>
          <w:i/>
          <w:color w:val="E360CA"/>
          <w:spacing w:val="-13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4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July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2017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z w:val="22"/>
        </w:rPr>
        <w:t>January</w:t>
      </w:r>
      <w:r>
        <w:rPr>
          <w:i/>
          <w:color w:val="58585B"/>
          <w:spacing w:val="2"/>
          <w:sz w:val="22"/>
        </w:rPr>
        <w:t> </w:t>
      </w:r>
      <w:r>
        <w:rPr>
          <w:i/>
          <w:color w:val="58585B"/>
          <w:spacing w:val="-4"/>
          <w:sz w:val="22"/>
        </w:rPr>
        <w:t>2021</w:t>
      </w:r>
    </w:p>
    <w:p>
      <w:pPr>
        <w:pStyle w:val="BodyText"/>
        <w:spacing w:line="367" w:lineRule="auto" w:before="69"/>
        <w:ind w:left="784" w:right="8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409574</wp:posOffset>
                </wp:positionH>
                <wp:positionV relativeFrom="paragraph">
                  <wp:posOffset>98969</wp:posOffset>
                </wp:positionV>
                <wp:extent cx="47625" cy="4762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7.792855pt;width:3.75pt;height:3.75pt;mso-position-horizontal-relative:page;mso-position-vertical-relative:paragraph;z-index:15731200" id="docshape8" coordorigin="645,156" coordsize="75,75" path="m688,231l677,231,672,230,645,199,645,194,645,188,677,156,688,156,720,188,720,199,693,230,688,231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409574</wp:posOffset>
                </wp:positionH>
                <wp:positionV relativeFrom="paragraph">
                  <wp:posOffset>346619</wp:posOffset>
                </wp:positionV>
                <wp:extent cx="47625" cy="47625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27.292852pt;width:3.75pt;height:3.75pt;mso-position-horizontal-relative:page;mso-position-vertical-relative:paragraph;z-index:15731712" id="docshape9" coordorigin="645,546" coordsize="75,75" path="m688,621l677,621,672,620,645,589,645,584,645,578,677,546,688,546,720,578,720,589,693,620,688,621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Processed lease applications and maintained 96% occupancy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rate during peak season Conducted unit tours and guided new residents through onboarding</w:t>
      </w:r>
    </w:p>
    <w:p>
      <w:pPr>
        <w:pStyle w:val="BodyText"/>
        <w:spacing w:line="254" w:lineRule="exact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409574</wp:posOffset>
                </wp:positionH>
                <wp:positionV relativeFrom="paragraph">
                  <wp:posOffset>54090</wp:posOffset>
                </wp:positionV>
                <wp:extent cx="47625" cy="47625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4.259121pt;width:3.75pt;height:3.75pt;mso-position-horizontal-relative:page;mso-position-vertical-relative:paragraph;z-index:15732224" id="docshape10" coordorigin="645,85" coordsize="75,75" path="m688,160l677,160,672,159,645,128,645,123,645,117,677,85,688,85,720,117,720,128,693,159,688,160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05"/>
        </w:rPr>
        <w:t>Monitored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followed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up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maintenance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tickets</w:t>
      </w: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50" name="Group 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0" name="Group 50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51" name="Graphic 51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1" coordorigin="0,0" coordsize="11265,15">
                <v:rect style="position:absolute;left:0;top:0;width:11265;height:15" id="docshape12" filled="true" fillcolor="#e360c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60" w:bottom="280" w:left="220" w:right="220"/>
        </w:sectPr>
      </w:pPr>
    </w:p>
    <w:p>
      <w:pPr>
        <w:pStyle w:val="Heading1"/>
      </w:pPr>
      <w:r>
        <w:rPr>
          <w:color w:val="E360CA"/>
          <w:spacing w:val="-2"/>
        </w:rPr>
        <w:t>EDUCATION</w:t>
      </w:r>
    </w:p>
    <w:p>
      <w:pPr>
        <w:pStyle w:val="Heading2"/>
        <w:spacing w:line="268" w:lineRule="auto" w:before="190"/>
        <w:ind w:left="412"/>
        <w:rPr>
          <w:rFonts w:ascii="Verdana"/>
        </w:rPr>
      </w:pPr>
      <w:r>
        <w:rPr>
          <w:b w:val="0"/>
          <w:position w:val="-3"/>
        </w:rPr>
        <w:drawing>
          <wp:inline distT="0" distB="0" distL="0" distR="0">
            <wp:extent cx="104775" cy="114299"/>
            <wp:effectExtent l="0" t="0" r="0" b="0"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14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3"/>
        </w:rPr>
      </w:r>
      <w:r>
        <w:rPr>
          <w:rFonts w:ascii="Times New Roman"/>
          <w:b w:val="0"/>
          <w:spacing w:val="19"/>
          <w:sz w:val="20"/>
        </w:rPr>
        <w:t> </w:t>
      </w:r>
      <w:r>
        <w:rPr>
          <w:rFonts w:ascii="Verdana"/>
          <w:color w:val="58585B"/>
          <w:spacing w:val="-6"/>
        </w:rPr>
        <w:t>BACHELOR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6"/>
        </w:rPr>
        <w:t>OF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6"/>
        </w:rPr>
        <w:t>ARTS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6"/>
        </w:rPr>
        <w:t>IN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6"/>
        </w:rPr>
        <w:t>REAL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6"/>
        </w:rPr>
        <w:t>ESTATE </w:t>
      </w:r>
      <w:r>
        <w:rPr>
          <w:rFonts w:ascii="Verdana"/>
          <w:color w:val="58585B"/>
          <w:spacing w:val="-2"/>
        </w:rPr>
        <w:t>STUDIES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78"/>
        <w:rPr>
          <w:rFonts w:ascii="Verdana"/>
          <w:b/>
        </w:rPr>
      </w:pPr>
    </w:p>
    <w:p>
      <w:pPr>
        <w:pStyle w:val="BodyText"/>
        <w:ind w:left="114"/>
      </w:pPr>
      <w:r>
        <w:rPr>
          <w:color w:val="E360CA"/>
        </w:rPr>
        <w:t>University of</w:t>
      </w:r>
      <w:r>
        <w:rPr>
          <w:color w:val="E360CA"/>
          <w:spacing w:val="1"/>
        </w:rPr>
        <w:t> </w:t>
      </w:r>
      <w:r>
        <w:rPr>
          <w:color w:val="E360CA"/>
        </w:rPr>
        <w:t>Houston</w:t>
      </w:r>
      <w:r>
        <w:rPr>
          <w:color w:val="E360CA"/>
          <w:spacing w:val="8"/>
        </w:rPr>
        <w:t> </w:t>
      </w:r>
      <w:r>
        <w:rPr>
          <w:color w:val="E360CA"/>
          <w:w w:val="85"/>
        </w:rPr>
        <w:t>|</w:t>
      </w:r>
      <w:r>
        <w:rPr>
          <w:color w:val="E360CA"/>
          <w:spacing w:val="8"/>
        </w:rPr>
        <w:t> </w:t>
      </w:r>
      <w:r>
        <w:rPr>
          <w:color w:val="E360CA"/>
        </w:rPr>
        <w:t>Graduated:</w:t>
      </w:r>
      <w:r>
        <w:rPr>
          <w:color w:val="E360CA"/>
          <w:spacing w:val="8"/>
        </w:rPr>
        <w:t> </w:t>
      </w:r>
      <w:r>
        <w:rPr>
          <w:color w:val="E360CA"/>
        </w:rPr>
        <w:t>May </w:t>
      </w:r>
      <w:r>
        <w:rPr>
          <w:color w:val="E360CA"/>
          <w:spacing w:val="-4"/>
        </w:rPr>
        <w:t>2017</w:t>
      </w:r>
    </w:p>
    <w:sectPr>
      <w:type w:val="continuous"/>
      <w:pgSz w:w="11920" w:h="16860"/>
      <w:pgMar w:top="760" w:bottom="280" w:left="220" w:right="220"/>
      <w:cols w:num="2" w:equalWidth="0">
        <w:col w:w="4772" w:space="1971"/>
        <w:col w:w="47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8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109" w:hanging="273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9"/>
      <w:ind w:left="2905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2025-10-22T18:57:38Z</dcterms:created>
  <dcterms:modified xsi:type="dcterms:W3CDTF">2025-10-22T18:57:38Z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