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Title"/>
      </w:pPr>
      <w:r>
        <w:rPr>
          <w:color w:val="FFFFFF"/>
          <w:w w:val="130"/>
        </w:rPr>
        <w:t>REESE</w:t>
      </w:r>
      <w:r>
        <w:rPr>
          <w:color w:val="FFFFFF"/>
          <w:spacing w:val="50"/>
          <w:w w:val="150"/>
        </w:rPr>
        <w:t> </w:t>
      </w:r>
      <w:r>
        <w:rPr>
          <w:color w:val="FFFFFF"/>
          <w:spacing w:val="-4"/>
          <w:w w:val="125"/>
        </w:rPr>
        <w:t>KING</w:t>
      </w:r>
    </w:p>
    <w:p>
      <w:pPr>
        <w:pStyle w:val="Heading1"/>
        <w:spacing w:before="128"/>
      </w:pPr>
      <w:r>
        <w:rPr>
          <w:color w:val="FFFFFF"/>
          <w:spacing w:val="-2"/>
          <w:w w:val="130"/>
        </w:rPr>
        <w:t>Real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Estate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Showing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pStyle w:val="BodyText"/>
        <w:spacing w:line="280" w:lineRule="auto" w:before="125"/>
        <w:ind w:left="114" w:right="108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reeseking@email.com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4"/>
        </w:rPr>
        <w:t>(555)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123-4455</w:t>
      </w:r>
    </w:p>
    <w:p>
      <w:pPr>
        <w:pStyle w:val="BodyText"/>
        <w:spacing w:before="44"/>
        <w:ind w:left="114"/>
      </w:pPr>
      <w:r>
        <w:rPr>
          <w:color w:val="FFFF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340"/>
          <w:cols w:num="2" w:equalWidth="0">
            <w:col w:w="5089" w:space="3783"/>
            <w:col w:w="2488"/>
          </w:cols>
        </w:sectPr>
      </w:pPr>
    </w:p>
    <w:p>
      <w:pPr>
        <w:pStyle w:val="BodyText"/>
        <w:spacing w:before="248"/>
      </w:pPr>
    </w:p>
    <w:p>
      <w:pPr>
        <w:spacing w:before="1"/>
        <w:ind w:left="114" w:right="0" w:firstLine="0"/>
        <w:jc w:val="both"/>
        <w:rPr>
          <w:b/>
          <w:sz w:val="22"/>
        </w:rPr>
      </w:pPr>
      <w:r>
        <w:rPr>
          <w:b/>
          <w:spacing w:val="-2"/>
          <w:w w:val="105"/>
          <w:sz w:val="22"/>
        </w:rPr>
        <w:t>Reliable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showing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assistant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sharp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property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insight</w:t>
      </w:r>
    </w:p>
    <w:p>
      <w:pPr>
        <w:pStyle w:val="BodyText"/>
        <w:spacing w:line="276" w:lineRule="auto" w:before="149"/>
        <w:ind w:left="114" w:right="568"/>
        <w:jc w:val="both"/>
      </w:pPr>
      <w:r>
        <w:rPr>
          <w:w w:val="105"/>
        </w:rPr>
        <w:t>Dependable</w:t>
      </w:r>
      <w:r>
        <w:rPr>
          <w:spacing w:val="-5"/>
          <w:w w:val="105"/>
        </w:rPr>
        <w:t> </w:t>
      </w:r>
      <w:r>
        <w:rPr>
          <w:w w:val="105"/>
        </w:rPr>
        <w:t>showing</w:t>
      </w:r>
      <w:r>
        <w:rPr>
          <w:spacing w:val="-5"/>
          <w:w w:val="105"/>
        </w:rPr>
        <w:t> </w:t>
      </w:r>
      <w:r>
        <w:rPr>
          <w:w w:val="105"/>
        </w:rPr>
        <w:t>assistant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11"/>
          <w:w w:val="105"/>
        </w:rPr>
        <w:t> </w:t>
      </w:r>
      <w:r>
        <w:rPr>
          <w:w w:val="105"/>
        </w:rPr>
        <w:t>three</w:t>
      </w:r>
      <w:r>
        <w:rPr>
          <w:spacing w:val="-12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managing</w:t>
      </w:r>
      <w:r>
        <w:rPr>
          <w:spacing w:val="-5"/>
          <w:w w:val="105"/>
        </w:rPr>
        <w:t> </w:t>
      </w:r>
      <w:r>
        <w:rPr>
          <w:w w:val="105"/>
        </w:rPr>
        <w:t>property</w:t>
      </w:r>
      <w:r>
        <w:rPr>
          <w:spacing w:val="-12"/>
          <w:w w:val="105"/>
        </w:rPr>
        <w:t> </w:t>
      </w:r>
      <w:r>
        <w:rPr>
          <w:w w:val="105"/>
        </w:rPr>
        <w:t>tours,</w:t>
      </w:r>
      <w:r>
        <w:rPr>
          <w:spacing w:val="-5"/>
          <w:w w:val="105"/>
        </w:rPr>
        <w:t> </w:t>
      </w:r>
      <w:r>
        <w:rPr>
          <w:w w:val="105"/>
        </w:rPr>
        <w:t>supporting listing</w:t>
      </w:r>
      <w:r>
        <w:rPr>
          <w:spacing w:val="-18"/>
          <w:w w:val="105"/>
        </w:rPr>
        <w:t> </w:t>
      </w:r>
      <w:r>
        <w:rPr>
          <w:w w:val="105"/>
        </w:rPr>
        <w:t>agents,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ensuring</w:t>
      </w:r>
      <w:r>
        <w:rPr>
          <w:spacing w:val="-17"/>
          <w:w w:val="105"/>
        </w:rPr>
        <w:t> </w:t>
      </w:r>
      <w:r>
        <w:rPr>
          <w:w w:val="105"/>
        </w:rPr>
        <w:t>high-quality</w:t>
      </w:r>
      <w:r>
        <w:rPr>
          <w:spacing w:val="-17"/>
          <w:w w:val="105"/>
        </w:rPr>
        <w:t> </w:t>
      </w:r>
      <w:r>
        <w:rPr>
          <w:w w:val="105"/>
        </w:rPr>
        <w:t>buyer</w:t>
      </w:r>
      <w:r>
        <w:rPr>
          <w:spacing w:val="-18"/>
          <w:w w:val="105"/>
        </w:rPr>
        <w:t> </w:t>
      </w:r>
      <w:r>
        <w:rPr>
          <w:w w:val="105"/>
        </w:rPr>
        <w:t>experiences.</w:t>
      </w:r>
      <w:r>
        <w:rPr>
          <w:spacing w:val="-17"/>
          <w:w w:val="105"/>
        </w:rPr>
        <w:t> </w:t>
      </w:r>
      <w:r>
        <w:rPr>
          <w:w w:val="105"/>
        </w:rPr>
        <w:t>Comfortable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solo</w:t>
      </w:r>
      <w:r>
        <w:rPr>
          <w:spacing w:val="-17"/>
          <w:w w:val="105"/>
        </w:rPr>
        <w:t> </w:t>
      </w:r>
      <w:r>
        <w:rPr>
          <w:w w:val="105"/>
        </w:rPr>
        <w:t>showings,</w:t>
      </w:r>
      <w:r>
        <w:rPr>
          <w:spacing w:val="-18"/>
          <w:w w:val="105"/>
        </w:rPr>
        <w:t> </w:t>
      </w:r>
      <w:r>
        <w:rPr>
          <w:w w:val="105"/>
        </w:rPr>
        <w:t>digital</w:t>
      </w:r>
      <w:r>
        <w:rPr>
          <w:spacing w:val="-17"/>
          <w:w w:val="105"/>
        </w:rPr>
        <w:t> </w:t>
      </w:r>
      <w:r>
        <w:rPr>
          <w:w w:val="105"/>
        </w:rPr>
        <w:t>tour tools,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follow-up</w:t>
      </w:r>
      <w:r>
        <w:rPr>
          <w:spacing w:val="-17"/>
          <w:w w:val="105"/>
        </w:rPr>
        <w:t> </w:t>
      </w:r>
      <w:r>
        <w:rPr>
          <w:w w:val="105"/>
        </w:rPr>
        <w:t>communications</w:t>
      </w:r>
      <w:r>
        <w:rPr>
          <w:spacing w:val="-17"/>
          <w:w w:val="105"/>
        </w:rPr>
        <w:t> </w:t>
      </w:r>
      <w:r>
        <w:rPr>
          <w:w w:val="105"/>
        </w:rPr>
        <w:t>that</w:t>
      </w:r>
      <w:r>
        <w:rPr>
          <w:spacing w:val="-17"/>
          <w:w w:val="105"/>
        </w:rPr>
        <w:t> </w:t>
      </w:r>
      <w:r>
        <w:rPr>
          <w:w w:val="105"/>
        </w:rPr>
        <w:t>help</w:t>
      </w:r>
      <w:r>
        <w:rPr>
          <w:spacing w:val="-17"/>
          <w:w w:val="105"/>
        </w:rPr>
        <w:t> </w:t>
      </w:r>
      <w:r>
        <w:rPr>
          <w:w w:val="105"/>
        </w:rPr>
        <w:t>turn</w:t>
      </w:r>
      <w:r>
        <w:rPr>
          <w:spacing w:val="-17"/>
          <w:w w:val="105"/>
        </w:rPr>
        <w:t> </w:t>
      </w:r>
      <w:r>
        <w:rPr>
          <w:w w:val="105"/>
        </w:rPr>
        <w:t>interest</w:t>
      </w:r>
      <w:r>
        <w:rPr>
          <w:spacing w:val="-17"/>
          <w:w w:val="105"/>
        </w:rPr>
        <w:t> </w:t>
      </w:r>
      <w:r>
        <w:rPr>
          <w:w w:val="105"/>
        </w:rPr>
        <w:t>into</w:t>
      </w:r>
      <w:r>
        <w:rPr>
          <w:spacing w:val="-17"/>
          <w:w w:val="105"/>
        </w:rPr>
        <w:t> </w:t>
      </w:r>
      <w:r>
        <w:rPr>
          <w:w w:val="105"/>
        </w:rPr>
        <w:t>offers.</w:t>
      </w: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-81104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86218pt;width:563.249955pt;height:5.25pt;mso-position-horizontal-relative:page;mso-position-vertical-relative:paragraph;z-index:15729152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414195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613781pt;width:3.75pt;height:3.75pt;mso-position-horizontal-relative:page;mso-position-vertical-relative:paragraph;z-index:15731712" id="docshape2" coordorigin="4080,652" coordsize="75,75" path="m4123,727l4112,727,4107,726,4080,695,4080,690,4080,684,4112,652,4123,652,4155,684,4155,695,4128,726,4123,727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84D6A"/>
          <w:w w:val="130"/>
        </w:rPr>
        <w:t>Key</w:t>
      </w:r>
      <w:r>
        <w:rPr>
          <w:color w:val="384D6A"/>
          <w:spacing w:val="-9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spacing w:line="367" w:lineRule="auto" w:before="145"/>
        <w:ind w:left="114" w:right="4213"/>
      </w:pPr>
      <w:r>
        <w:rPr/>
        <w:br w:type="column"/>
      </w:r>
      <w:r>
        <w:rPr>
          <w:w w:val="105"/>
        </w:rPr>
        <w:t>Appointment scheduling Buyer</w:t>
      </w:r>
      <w:r>
        <w:rPr>
          <w:spacing w:val="-8"/>
          <w:w w:val="105"/>
        </w:rPr>
        <w:t> </w:t>
      </w:r>
      <w:r>
        <w:rPr>
          <w:w w:val="105"/>
        </w:rPr>
        <w:t>interaction</w:t>
      </w:r>
    </w:p>
    <w:p>
      <w:pPr>
        <w:pStyle w:val="BodyText"/>
        <w:spacing w:line="367" w:lineRule="auto"/>
        <w:ind w:left="114" w:right="42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-421893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3.219948pt;width:3.75pt;height:3.75pt;mso-position-horizontal-relative:page;mso-position-vertical-relative:paragraph;z-index:15731200" id="docshape3" coordorigin="4080,-664" coordsize="75,75" path="m4123,-589l4112,-589,4107,-590,4080,-622,4080,-627,4080,-632,4112,-664,4123,-664,4155,-632,4155,-622,4128,-590,4123,-589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73406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780047pt;width:3.75pt;height:3.75pt;mso-position-horizontal-relative:page;mso-position-vertical-relative:paragraph;z-index:15732224" id="docshape4" coordorigin="4080,116" coordsize="75,75" path="m4123,191l4112,191,4107,190,4080,158,4080,153,4080,148,4112,116,4123,116,4155,148,4155,158,4128,190,4123,191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321056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280046pt;width:3.75pt;height:3.75pt;mso-position-horizontal-relative:page;mso-position-vertical-relative:paragraph;z-index:15732736" id="docshape5" coordorigin="4080,506" coordsize="75,75" path="m4123,581l4112,581,4107,580,4080,548,4080,543,4080,538,4112,506,4123,506,4155,538,4155,548,4128,580,4123,581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568706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4.780045pt;width:3.75pt;height:3.75pt;mso-position-horizontal-relative:page;mso-position-vertical-relative:paragraph;z-index:15733248" id="docshape6" coordorigin="4080,896" coordsize="75,75" path="m4123,971l4112,971,4107,970,4080,938,4080,933,4080,928,4112,896,4123,896,4155,928,4155,938,4128,970,4123,971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816356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4.280045pt;width:3.75pt;height:3.75pt;mso-position-horizontal-relative:page;mso-position-vertical-relative:paragraph;z-index:15733760" id="docshape7" coordorigin="4080,1286" coordsize="75,75" path="m4123,1361l4112,1361,4107,1360,4080,1328,4080,1323,4080,1318,4112,1286,4123,1286,4155,1318,4155,1328,4128,1360,4123,1361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1064006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3.780045pt;width:3.75pt;height:3.75pt;mso-position-horizontal-relative:page;mso-position-vertical-relative:paragraph;z-index:15734272" id="docshape8" coordorigin="4080,1676" coordsize="75,75" path="m4123,1751l4112,1751,4107,1750,4080,1718,4080,1713,4080,1708,4112,1676,4123,1676,4155,1708,4155,1718,4128,1750,4123,1751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Digital</w:t>
      </w:r>
      <w:r>
        <w:rPr>
          <w:spacing w:val="-21"/>
          <w:w w:val="105"/>
        </w:rPr>
        <w:t> </w:t>
      </w:r>
      <w:r>
        <w:rPr>
          <w:spacing w:val="-2"/>
          <w:w w:val="105"/>
        </w:rPr>
        <w:t>tour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facilitation </w:t>
      </w:r>
      <w:r>
        <w:rPr>
          <w:w w:val="105"/>
        </w:rPr>
        <w:t>Lockbox management Property</w:t>
      </w:r>
      <w:r>
        <w:rPr>
          <w:spacing w:val="-26"/>
          <w:w w:val="105"/>
        </w:rPr>
        <w:t> </w:t>
      </w:r>
      <w:r>
        <w:rPr>
          <w:w w:val="105"/>
        </w:rPr>
        <w:t>walkthroughs Showing coordination Staging prep</w:t>
      </w:r>
    </w:p>
    <w:p>
      <w:pPr>
        <w:pStyle w:val="BodyText"/>
        <w:spacing w:line="251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70748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570714pt;width:3.75pt;height:3.75pt;mso-position-horizontal-relative:page;mso-position-vertical-relative:paragraph;z-index:15734784" id="docshape9" coordorigin="4080,111" coordsize="75,75" path="m4123,186l4112,186,4107,185,4080,154,4080,149,4080,144,4112,111,4123,111,4155,144,4155,154,4128,185,4123,186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Tour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feedback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follow-</w:t>
      </w:r>
      <w:r>
        <w:rPr>
          <w:spacing w:val="-5"/>
          <w:w w:val="105"/>
        </w:rPr>
        <w:t>up</w:t>
      </w:r>
    </w:p>
    <w:p>
      <w:pPr>
        <w:spacing w:after="0" w:line="251" w:lineRule="exact"/>
        <w:sectPr>
          <w:type w:val="continuous"/>
          <w:pgSz w:w="11920" w:h="16860"/>
          <w:pgMar w:top="0" w:bottom="280" w:left="220" w:right="340"/>
          <w:cols w:num="2" w:equalWidth="0">
            <w:col w:w="1461" w:space="2631"/>
            <w:col w:w="726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097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8565" cy="1609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09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09725"/>
                              </a:lnTo>
                              <a:lnTo>
                                <a:pt x="7568171" y="16097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6.75pt;mso-position-horizontal-relative:page;mso-position-vertical-relative:page;z-index:-15776768" id="docshape10" coordorigin="0,0" coordsize="11919,2535" path="m11918,0l0,0,0,510,0,525,0,2535,11918,2535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91"/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-147159</wp:posOffset>
                </wp:positionV>
                <wp:extent cx="7153275" cy="666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87345pt;width:563.249955pt;height:5.25pt;mso-position-horizontal-relative:page;mso-position-vertical-relative:paragraph;z-index:15729664" id="docshape1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384D6A"/>
          <w:spacing w:val="8"/>
          <w:w w:val="115"/>
          <w:sz w:val="26"/>
        </w:rPr>
        <w:t>Professional</w:t>
      </w:r>
      <w:r>
        <w:rPr>
          <w:rFonts w:ascii="Calibri"/>
          <w:b/>
          <w:color w:val="384D6A"/>
          <w:spacing w:val="70"/>
          <w:w w:val="115"/>
          <w:sz w:val="26"/>
        </w:rPr>
        <w:t> </w:t>
      </w:r>
      <w:r>
        <w:rPr>
          <w:rFonts w:ascii="Calibri"/>
          <w:b/>
          <w:color w:val="384D6A"/>
          <w:spacing w:val="-2"/>
          <w:w w:val="115"/>
          <w:sz w:val="26"/>
        </w:rPr>
        <w:t>Experience</w:t>
      </w:r>
      <w:r>
        <w:rPr>
          <w:rFonts w:ascii="Calibri"/>
          <w:b/>
          <w:color w:val="384D6A"/>
          <w:sz w:val="26"/>
        </w:rPr>
        <w:tab/>
      </w:r>
      <w:r>
        <w:rPr>
          <w:rFonts w:ascii="Calibri"/>
          <w:b/>
          <w:w w:val="105"/>
          <w:sz w:val="18"/>
        </w:rPr>
        <w:t>Showing</w:t>
      </w:r>
      <w:r>
        <w:rPr>
          <w:rFonts w:ascii="Calibri"/>
          <w:b/>
          <w:spacing w:val="19"/>
          <w:w w:val="105"/>
          <w:sz w:val="18"/>
        </w:rPr>
        <w:t> </w:t>
      </w:r>
      <w:r>
        <w:rPr>
          <w:rFonts w:ascii="Calibri"/>
          <w:b/>
          <w:w w:val="105"/>
          <w:sz w:val="18"/>
        </w:rPr>
        <w:t>Assistant</w:t>
      </w:r>
      <w:r>
        <w:rPr>
          <w:rFonts w:ascii="Calibri"/>
          <w:b/>
          <w:spacing w:val="75"/>
          <w:w w:val="150"/>
          <w:sz w:val="18"/>
        </w:rPr>
        <w:t> </w:t>
      </w:r>
      <w:r>
        <w:rPr>
          <w:i/>
          <w:w w:val="105"/>
          <w:sz w:val="22"/>
        </w:rPr>
        <w:t>NextDoor</w:t>
      </w:r>
      <w:r>
        <w:rPr>
          <w:i/>
          <w:spacing w:val="-7"/>
          <w:w w:val="105"/>
          <w:sz w:val="22"/>
        </w:rPr>
        <w:t> </w:t>
      </w:r>
      <w:r>
        <w:rPr>
          <w:i/>
          <w:w w:val="105"/>
          <w:sz w:val="22"/>
        </w:rPr>
        <w:t>Realty,</w:t>
      </w:r>
      <w:r>
        <w:rPr>
          <w:i/>
          <w:spacing w:val="-3"/>
          <w:w w:val="105"/>
          <w:sz w:val="22"/>
        </w:rPr>
        <w:t> </w:t>
      </w:r>
      <w:r>
        <w:rPr>
          <w:i/>
          <w:w w:val="105"/>
          <w:sz w:val="22"/>
        </w:rPr>
        <w:t>Raleigh,</w:t>
      </w:r>
      <w:r>
        <w:rPr>
          <w:i/>
          <w:spacing w:val="-3"/>
          <w:w w:val="105"/>
          <w:sz w:val="22"/>
        </w:rPr>
        <w:t> </w:t>
      </w:r>
      <w:r>
        <w:rPr>
          <w:i/>
          <w:w w:val="105"/>
          <w:sz w:val="22"/>
        </w:rPr>
        <w:t>NC</w:t>
      </w:r>
      <w:r>
        <w:rPr>
          <w:i/>
          <w:spacing w:val="-3"/>
          <w:w w:val="10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3"/>
          <w:w w:val="105"/>
          <w:sz w:val="22"/>
        </w:rPr>
        <w:t> </w:t>
      </w:r>
      <w:r>
        <w:rPr>
          <w:i/>
          <w:w w:val="105"/>
          <w:sz w:val="22"/>
        </w:rPr>
        <w:t>March</w:t>
      </w:r>
      <w:r>
        <w:rPr>
          <w:i/>
          <w:spacing w:val="-3"/>
          <w:w w:val="105"/>
          <w:sz w:val="22"/>
        </w:rPr>
        <w:t> </w:t>
      </w:r>
      <w:r>
        <w:rPr>
          <w:i/>
          <w:w w:val="105"/>
          <w:sz w:val="22"/>
        </w:rPr>
        <w:t>2022</w:t>
      </w:r>
      <w:r>
        <w:rPr>
          <w:i/>
          <w:spacing w:val="-3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2"/>
          <w:w w:val="105"/>
          <w:sz w:val="22"/>
        </w:rPr>
        <w:t> Present</w:t>
      </w:r>
    </w:p>
    <w:p>
      <w:pPr>
        <w:pStyle w:val="BodyText"/>
        <w:tabs>
          <w:tab w:pos="4206" w:val="left" w:leader="none"/>
        </w:tabs>
        <w:spacing w:line="280" w:lineRule="auto" w:before="114"/>
        <w:ind w:left="4206" w:right="574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3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agents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property</w:t>
      </w:r>
      <w:r>
        <w:rPr>
          <w:spacing w:val="-19"/>
          <w:w w:val="105"/>
        </w:rPr>
        <w:t> </w:t>
      </w:r>
      <w:r>
        <w:rPr>
          <w:w w:val="105"/>
        </w:rPr>
        <w:t>showings,</w:t>
      </w:r>
      <w:r>
        <w:rPr>
          <w:spacing w:val="-13"/>
          <w:w w:val="105"/>
        </w:rPr>
        <w:t> </w:t>
      </w:r>
      <w:r>
        <w:rPr>
          <w:w w:val="105"/>
        </w:rPr>
        <w:t>completing</w:t>
      </w:r>
      <w:r>
        <w:rPr>
          <w:spacing w:val="-13"/>
          <w:w w:val="105"/>
        </w:rPr>
        <w:t> </w:t>
      </w:r>
      <w:r>
        <w:rPr>
          <w:w w:val="105"/>
        </w:rPr>
        <w:t>25+ tours</w:t>
      </w:r>
      <w:r>
        <w:rPr>
          <w:spacing w:val="-10"/>
          <w:w w:val="105"/>
        </w:rPr>
        <w:t> </w:t>
      </w:r>
      <w:r>
        <w:rPr>
          <w:w w:val="105"/>
        </w:rPr>
        <w:t>weekly</w:t>
      </w:r>
    </w:p>
    <w:p>
      <w:pPr>
        <w:pStyle w:val="BodyText"/>
        <w:tabs>
          <w:tab w:pos="4206" w:val="left" w:leader="none"/>
        </w:tabs>
        <w:spacing w:line="280" w:lineRule="auto" w:before="92"/>
        <w:ind w:left="4206" w:right="300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3"/>
          <w:w w:val="105"/>
        </w:rPr>
        <w:t> </w:t>
      </w:r>
      <w:r>
        <w:rPr>
          <w:w w:val="105"/>
        </w:rPr>
        <w:t>last-minute</w:t>
      </w:r>
      <w:r>
        <w:rPr>
          <w:spacing w:val="-10"/>
          <w:w w:val="105"/>
        </w:rPr>
        <w:t> </w:t>
      </w:r>
      <w:r>
        <w:rPr>
          <w:w w:val="105"/>
        </w:rPr>
        <w:t>viewings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client</w:t>
      </w:r>
      <w:r>
        <w:rPr>
          <w:spacing w:val="-3"/>
          <w:w w:val="105"/>
        </w:rPr>
        <w:t> </w:t>
      </w:r>
      <w:r>
        <w:rPr>
          <w:w w:val="105"/>
        </w:rPr>
        <w:t>changes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98%</w:t>
      </w:r>
      <w:r>
        <w:rPr>
          <w:spacing w:val="-3"/>
          <w:w w:val="105"/>
        </w:rPr>
        <w:t> </w:t>
      </w:r>
      <w:r>
        <w:rPr>
          <w:w w:val="105"/>
        </w:rPr>
        <w:t>on- time rate</w:t>
      </w:r>
    </w:p>
    <w:p>
      <w:pPr>
        <w:pStyle w:val="BodyText"/>
        <w:tabs>
          <w:tab w:pos="4206" w:val="left" w:leader="none"/>
        </w:tabs>
        <w:spacing w:before="92"/>
        <w:ind w:left="385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Gathered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organized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buyer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feedback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refine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listing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before="59"/>
      </w:pPr>
    </w:p>
    <w:p>
      <w:pPr>
        <w:spacing w:line="280" w:lineRule="auto" w:before="1"/>
        <w:ind w:left="3834" w:right="235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Real Estate Assistant</w:t>
      </w:r>
      <w:r>
        <w:rPr>
          <w:rFonts w:ascii="Calibri"/>
          <w:b/>
          <w:spacing w:val="80"/>
          <w:w w:val="120"/>
          <w:sz w:val="18"/>
        </w:rPr>
        <w:t> </w:t>
      </w:r>
      <w:r>
        <w:rPr>
          <w:i/>
          <w:sz w:val="22"/>
        </w:rPr>
        <w:t>Carolina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Realty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Co.,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Raleigh,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NC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| </w:t>
      </w:r>
      <w:r>
        <w:rPr>
          <w:i/>
          <w:sz w:val="22"/>
        </w:rPr>
        <w:t>May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z w:val="22"/>
        </w:rPr>
        <w:t> February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2022</w:t>
      </w:r>
    </w:p>
    <w:p>
      <w:pPr>
        <w:pStyle w:val="BodyText"/>
        <w:tabs>
          <w:tab w:pos="4206" w:val="left" w:leader="none"/>
        </w:tabs>
        <w:spacing w:line="280" w:lineRule="auto" w:before="92"/>
        <w:ind w:left="4206" w:right="675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agent schedules, tour</w:t>
      </w:r>
      <w:r>
        <w:rPr>
          <w:spacing w:val="-5"/>
          <w:w w:val="105"/>
        </w:rPr>
        <w:t> </w:t>
      </w:r>
      <w:r>
        <w:rPr>
          <w:w w:val="105"/>
        </w:rPr>
        <w:t>confirmations, and MLS search </w:t>
      </w:r>
      <w:r>
        <w:rPr>
          <w:spacing w:val="-2"/>
          <w:w w:val="105"/>
        </w:rPr>
        <w:t>filters</w:t>
      </w:r>
    </w:p>
    <w:p>
      <w:pPr>
        <w:pStyle w:val="BodyText"/>
        <w:tabs>
          <w:tab w:pos="4206" w:val="left" w:leader="none"/>
        </w:tabs>
        <w:spacing w:line="367" w:lineRule="auto" w:before="92"/>
        <w:ind w:left="3859" w:right="2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Helped prep homes for showings and ensured signage compliance</w:t>
      </w:r>
      <w:r>
        <w:rPr>
          <w:spacing w:val="80"/>
          <w:w w:val="105"/>
        </w:rPr>
        <w:t> </w:t>
      </w:r>
      <w:r>
        <w:rPr>
          <w:position w:val="2"/>
        </w:rPr>
        <w:drawing>
          <wp:inline distT="0" distB="0" distL="0" distR="0">
            <wp:extent cx="47625" cy="47623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Maintained property feedback database to support seller reports</w:t>
      </w:r>
    </w:p>
    <w:p>
      <w:pPr>
        <w:pStyle w:val="BodyText"/>
      </w:pPr>
    </w:p>
    <w:p>
      <w:pPr>
        <w:pStyle w:val="BodyText"/>
        <w:spacing w:before="76"/>
      </w:pPr>
    </w:p>
    <w:p>
      <w:pPr>
        <w:tabs>
          <w:tab w:pos="3834" w:val="left" w:leader="none"/>
        </w:tabs>
        <w:spacing w:before="1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-147069</wp:posOffset>
                </wp:positionV>
                <wp:extent cx="7153275" cy="666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80315pt;width:563.249955pt;height:5.25pt;mso-position-horizontal-relative:page;mso-position-vertical-relative:paragraph;z-index:15730176" id="docshape1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384D6A"/>
          <w:spacing w:val="-2"/>
          <w:w w:val="120"/>
          <w:sz w:val="26"/>
        </w:rPr>
        <w:t>Education</w:t>
      </w:r>
      <w:r>
        <w:rPr>
          <w:rFonts w:ascii="Calibri"/>
          <w:b/>
          <w:color w:val="384D6A"/>
          <w:sz w:val="26"/>
        </w:rPr>
        <w:tab/>
      </w:r>
      <w:r>
        <w:rPr>
          <w:rFonts w:ascii="Calibri"/>
          <w:b/>
          <w:w w:val="120"/>
          <w:sz w:val="18"/>
        </w:rPr>
        <w:t>Bachelor</w:t>
      </w:r>
      <w:r>
        <w:rPr>
          <w:rFonts w:ascii="Calibri"/>
          <w:b/>
          <w:spacing w:val="-1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of</w:t>
      </w:r>
      <w:r>
        <w:rPr>
          <w:rFonts w:ascii="Calibri"/>
          <w:b/>
          <w:spacing w:val="-1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Arts</w:t>
      </w:r>
      <w:r>
        <w:rPr>
          <w:rFonts w:ascii="Calibri"/>
          <w:b/>
          <w:spacing w:val="-4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in</w:t>
      </w:r>
      <w:r>
        <w:rPr>
          <w:rFonts w:ascii="Calibri"/>
          <w:b/>
          <w:spacing w:val="-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Sociology</w:t>
      </w:r>
      <w:r>
        <w:rPr>
          <w:rFonts w:ascii="Calibri"/>
          <w:b/>
          <w:spacing w:val="53"/>
          <w:w w:val="120"/>
          <w:sz w:val="18"/>
        </w:rPr>
        <w:t> </w:t>
      </w:r>
      <w:r>
        <w:rPr>
          <w:w w:val="110"/>
          <w:sz w:val="22"/>
        </w:rPr>
        <w:t>North</w:t>
      </w:r>
      <w:r>
        <w:rPr>
          <w:spacing w:val="-18"/>
          <w:w w:val="110"/>
          <w:sz w:val="22"/>
        </w:rPr>
        <w:t> </w:t>
      </w:r>
      <w:r>
        <w:rPr>
          <w:w w:val="110"/>
          <w:sz w:val="22"/>
        </w:rPr>
        <w:t>Carolina</w:t>
      </w:r>
      <w:r>
        <w:rPr>
          <w:spacing w:val="-19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-18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22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w w:val="85"/>
          <w:sz w:val="22"/>
        </w:rPr>
        <w:t> </w:t>
      </w:r>
      <w:r>
        <w:rPr>
          <w:w w:val="120"/>
          <w:sz w:val="22"/>
        </w:rPr>
        <w:t>May</w:t>
      </w:r>
      <w:r>
        <w:rPr>
          <w:spacing w:val="-29"/>
          <w:w w:val="120"/>
          <w:sz w:val="22"/>
        </w:rPr>
        <w:t> </w:t>
      </w:r>
      <w:r>
        <w:rPr>
          <w:spacing w:val="-4"/>
          <w:w w:val="120"/>
          <w:sz w:val="22"/>
        </w:rPr>
        <w:t>2020</w:t>
      </w:r>
    </w:p>
    <w:p>
      <w:pPr>
        <w:pStyle w:val="BodyText"/>
      </w:pPr>
    </w:p>
    <w:p>
      <w:pPr>
        <w:pStyle w:val="BodyText"/>
        <w:spacing w:before="86"/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-137723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844381pt;width:563.249955pt;height:5.25pt;mso-position-horizontal-relative:page;mso-position-vertical-relative:paragraph;z-index:15730688" id="docshape1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384D6A"/>
          <w:spacing w:val="-2"/>
          <w:w w:val="115"/>
          <w:sz w:val="26"/>
        </w:rPr>
        <w:t>Certifications</w:t>
      </w:r>
      <w:r>
        <w:rPr>
          <w:rFonts w:ascii="Calibri"/>
          <w:b/>
          <w:color w:val="384D6A"/>
          <w:sz w:val="26"/>
        </w:rPr>
        <w:tab/>
      </w:r>
      <w:r>
        <w:rPr>
          <w:b/>
          <w:spacing w:val="-2"/>
          <w:w w:val="105"/>
          <w:sz w:val="22"/>
        </w:rPr>
        <w:t>Licensed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Real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Estate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Salesperson</w:t>
      </w:r>
      <w:r>
        <w:rPr>
          <w:b/>
          <w:spacing w:val="-7"/>
          <w:w w:val="105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State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of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North</w:t>
      </w:r>
      <w:r>
        <w:rPr>
          <w:spacing w:val="-7"/>
          <w:w w:val="105"/>
          <w:sz w:val="22"/>
        </w:rPr>
        <w:t> </w:t>
      </w:r>
      <w:r>
        <w:rPr>
          <w:spacing w:val="-2"/>
          <w:sz w:val="22"/>
        </w:rPr>
        <w:t>Carolina</w:t>
      </w:r>
      <w:r>
        <w:rPr>
          <w:spacing w:val="-4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11"/>
          <w:sz w:val="22"/>
        </w:rPr>
        <w:t> </w:t>
      </w:r>
      <w:r>
        <w:rPr>
          <w:spacing w:val="-2"/>
          <w:sz w:val="22"/>
        </w:rPr>
        <w:t>April</w:t>
      </w:r>
      <w:r>
        <w:rPr>
          <w:spacing w:val="-12"/>
          <w:sz w:val="22"/>
        </w:rPr>
        <w:t> </w:t>
      </w:r>
      <w:r>
        <w:rPr>
          <w:spacing w:val="-4"/>
          <w:sz w:val="22"/>
        </w:rPr>
        <w:t>2021</w:t>
      </w:r>
    </w:p>
    <w:sectPr>
      <w:type w:val="continuous"/>
      <w:pgSz w:w="11920" w:h="16860"/>
      <w:pgMar w:top="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14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2025-10-03T14:54:10Z</dcterms:created>
  <dcterms:modified xsi:type="dcterms:W3CDTF">2025-10-03T14:54:10Z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