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6" w:lineRule="auto"/>
      </w:pPr>
      <w:r>
        <w:rPr>
          <w:color w:val="8B3C4A"/>
          <w:spacing w:val="-2"/>
          <w:w w:val="125"/>
        </w:rPr>
        <w:t>SHAWN </w:t>
      </w:r>
      <w:r>
        <w:rPr>
          <w:color w:val="8B3C4A"/>
          <w:spacing w:val="-2"/>
          <w:w w:val="130"/>
        </w:rPr>
        <w:t>WHITE</w:t>
      </w:r>
    </w:p>
    <w:p>
      <w:pPr>
        <w:pStyle w:val="Heading1"/>
        <w:spacing w:before="88"/>
      </w:pPr>
      <w:r>
        <w:rPr>
          <w:w w:val="125"/>
        </w:rPr>
        <w:t>Industrial</w:t>
      </w:r>
      <w:r>
        <w:rPr>
          <w:spacing w:val="26"/>
          <w:w w:val="130"/>
        </w:rPr>
        <w:t> </w:t>
      </w:r>
      <w:r>
        <w:rPr>
          <w:spacing w:val="-2"/>
          <w:w w:val="130"/>
        </w:rPr>
        <w:t>Architect</w:t>
      </w:r>
    </w:p>
    <w:p>
      <w:pPr>
        <w:pStyle w:val="BodyText"/>
        <w:spacing w:line="280" w:lineRule="auto" w:before="161"/>
        <w:ind w:left="114"/>
      </w:pPr>
      <w:r>
        <w:rPr/>
        <w:br w:type="column"/>
      </w:r>
      <w:r>
        <w:rPr>
          <w:color w:val="8B3C4A"/>
          <w:w w:val="105"/>
        </w:rPr>
        <w:t>City, ST </w:t>
      </w:r>
      <w:hyperlink r:id="rId5">
        <w:r>
          <w:rPr>
            <w:color w:val="8B3C4A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8B3C4A"/>
        </w:rPr>
        <w:t>(555)</w:t>
      </w:r>
      <w:r>
        <w:rPr>
          <w:color w:val="8B3C4A"/>
          <w:spacing w:val="17"/>
        </w:rPr>
        <w:t> </w:t>
      </w:r>
      <w:r>
        <w:rPr>
          <w:color w:val="8B3C4A"/>
        </w:rPr>
        <w:t>400-</w:t>
      </w:r>
      <w:r>
        <w:rPr>
          <w:color w:val="8B3C4A"/>
          <w:spacing w:val="-4"/>
        </w:rPr>
        <w:t>9988</w:t>
      </w:r>
    </w:p>
    <w:p>
      <w:pPr>
        <w:pStyle w:val="BodyText"/>
        <w:spacing w:before="44"/>
        <w:ind w:left="114"/>
      </w:pPr>
      <w:r>
        <w:rPr>
          <w:color w:val="8B3C4A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680" w:bottom="280" w:left="220" w:right="320"/>
          <w:cols w:num="2" w:equalWidth="0">
            <w:col w:w="3551" w:space="5321"/>
            <w:col w:w="2508"/>
          </w:cols>
        </w:sectPr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Heading2"/>
        <w:spacing w:before="0"/>
      </w:pPr>
      <w:r>
        <w:rPr/>
        <w:t>Technical</w:t>
      </w:r>
      <w:r>
        <w:rPr>
          <w:spacing w:val="-10"/>
        </w:rPr>
        <w:t> </w:t>
      </w:r>
      <w:r>
        <w:rPr/>
        <w:t>Architect with</w:t>
      </w:r>
      <w:r>
        <w:rPr>
          <w:spacing w:val="8"/>
        </w:rPr>
        <w:t> </w:t>
      </w:r>
      <w:r>
        <w:rPr/>
        <w:t>9 years</w:t>
      </w:r>
      <w:r>
        <w:rPr>
          <w:spacing w:val="8"/>
        </w:rPr>
        <w:t> </w:t>
      </w:r>
      <w:r>
        <w:rPr/>
        <w:t>of</w:t>
      </w:r>
      <w:r>
        <w:rPr>
          <w:spacing w:val="1"/>
        </w:rPr>
        <w:t> </w:t>
      </w:r>
      <w:r>
        <w:rPr/>
        <w:t>experience</w:t>
      </w:r>
      <w:r>
        <w:rPr>
          <w:spacing w:val="9"/>
        </w:rPr>
        <w:t> </w:t>
      </w:r>
      <w:r>
        <w:rPr/>
        <w:t>designing</w:t>
      </w:r>
      <w:r>
        <w:rPr>
          <w:spacing w:val="8"/>
        </w:rPr>
        <w:t> </w:t>
      </w:r>
      <w:r>
        <w:rPr/>
        <w:t>industrial facilities</w:t>
      </w:r>
      <w:r>
        <w:rPr>
          <w:spacing w:val="8"/>
        </w:rPr>
        <w:t> </w:t>
      </w:r>
      <w:r>
        <w:rPr/>
        <w:t>and</w:t>
      </w:r>
      <w:r>
        <w:rPr>
          <w:spacing w:val="9"/>
        </w:rPr>
        <w:t> </w:t>
      </w:r>
      <w:r>
        <w:rPr/>
        <w:t>distribution</w:t>
      </w:r>
      <w:r>
        <w:rPr>
          <w:spacing w:val="8"/>
        </w:rPr>
        <w:t> </w:t>
      </w:r>
      <w:r>
        <w:rPr>
          <w:spacing w:val="-2"/>
        </w:rPr>
        <w:t>centers</w:t>
      </w:r>
    </w:p>
    <w:p>
      <w:pPr>
        <w:pStyle w:val="BodyText"/>
        <w:spacing w:before="150"/>
        <w:ind w:left="114"/>
      </w:pPr>
      <w:r>
        <w:rPr/>
        <w:t>Specializes</w:t>
      </w:r>
      <w:r>
        <w:rPr>
          <w:spacing w:val="18"/>
        </w:rPr>
        <w:t> </w:t>
      </w:r>
      <w:r>
        <w:rPr/>
        <w:t>in</w:t>
      </w:r>
      <w:r>
        <w:rPr>
          <w:spacing w:val="19"/>
        </w:rPr>
        <w:t> </w:t>
      </w:r>
      <w:r>
        <w:rPr/>
        <w:t>operational</w:t>
      </w:r>
      <w:r>
        <w:rPr>
          <w:spacing w:val="8"/>
        </w:rPr>
        <w:t> </w:t>
      </w:r>
      <w:r>
        <w:rPr/>
        <w:t>flow,</w:t>
      </w:r>
      <w:r>
        <w:rPr>
          <w:spacing w:val="18"/>
        </w:rPr>
        <w:t> </w:t>
      </w:r>
      <w:r>
        <w:rPr/>
        <w:t>structural</w:t>
      </w:r>
      <w:r>
        <w:rPr>
          <w:spacing w:val="8"/>
        </w:rPr>
        <w:t> </w:t>
      </w:r>
      <w:r>
        <w:rPr/>
        <w:t>integration,</w:t>
      </w:r>
      <w:r>
        <w:rPr>
          <w:spacing w:val="19"/>
        </w:rPr>
        <w:t> </w:t>
      </w:r>
      <w:r>
        <w:rPr/>
        <w:t>and</w:t>
      </w:r>
      <w:r>
        <w:rPr>
          <w:spacing w:val="18"/>
        </w:rPr>
        <w:t> </w:t>
      </w:r>
      <w:r>
        <w:rPr/>
        <w:t>code-compliant</w:t>
      </w:r>
      <w:r>
        <w:rPr>
          <w:spacing w:val="19"/>
        </w:rPr>
        <w:t> </w:t>
      </w:r>
      <w:r>
        <w:rPr/>
        <w:t>high-volume</w:t>
      </w:r>
      <w:r>
        <w:rPr>
          <w:spacing w:val="18"/>
        </w:rPr>
        <w:t> </w:t>
      </w:r>
      <w:r>
        <w:rPr/>
        <w:t>building</w:t>
      </w:r>
      <w:r>
        <w:rPr>
          <w:spacing w:val="19"/>
        </w:rPr>
        <w:t> </w:t>
      </w:r>
      <w:r>
        <w:rPr>
          <w:spacing w:val="-2"/>
        </w:rPr>
        <w:t>design.</w:t>
      </w:r>
    </w:p>
    <w:p>
      <w:pPr>
        <w:pStyle w:val="BodyText"/>
        <w:spacing w:before="78"/>
        <w:rPr>
          <w:sz w:val="33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w w:val="130"/>
        </w:rPr>
        <w:t>Key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Skills</w:t>
      </w:r>
      <w:r>
        <w:rPr>
          <w:color w:val="FFFFFF"/>
        </w:rPr>
        <w:tab/>
      </w:r>
      <w:r>
        <w:rPr>
          <w:color w:val="8B3C4A"/>
          <w:w w:val="125"/>
        </w:rPr>
        <w:t>Professional</w:t>
      </w:r>
      <w:r>
        <w:rPr>
          <w:color w:val="8B3C4A"/>
          <w:spacing w:val="31"/>
          <w:w w:val="130"/>
        </w:rPr>
        <w:t> </w:t>
      </w:r>
      <w:r>
        <w:rPr>
          <w:color w:val="8B3C4A"/>
          <w:spacing w:val="-2"/>
          <w:w w:val="130"/>
        </w:rPr>
        <w:t>Experience</w:t>
      </w:r>
    </w:p>
    <w:p>
      <w:pPr>
        <w:spacing w:after="0"/>
        <w:sectPr>
          <w:type w:val="continuous"/>
          <w:pgSz w:w="11920" w:h="16860"/>
          <w:pgMar w:top="680" w:bottom="280" w:left="220" w:right="320"/>
        </w:sectPr>
      </w:pPr>
    </w:p>
    <w:p>
      <w:pPr>
        <w:pStyle w:val="BodyText"/>
        <w:spacing w:before="171"/>
        <w:rPr>
          <w:rFonts w:ascii="Calibri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2057400</wp:posOffset>
                </wp:positionV>
                <wp:extent cx="7568565" cy="8648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648700"/>
                          <a:chExt cx="7568565" cy="8648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7525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5800">
                                <a:moveTo>
                                  <a:pt x="7568183" y="685799"/>
                                </a:moveTo>
                                <a:lnTo>
                                  <a:pt x="0" y="685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8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6857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4956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2430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247774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21240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6716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6763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1002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1050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5193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524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29479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295274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1781174"/>
                            <a:ext cx="47625" cy="3667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66712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47625" h="366712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47625" h="3667125">
                                <a:moveTo>
                                  <a:pt x="47625" y="2763672"/>
                                </a:moveTo>
                                <a:lnTo>
                                  <a:pt x="27165" y="2743200"/>
                                </a:lnTo>
                                <a:lnTo>
                                  <a:pt x="20472" y="2743200"/>
                                </a:lnTo>
                                <a:lnTo>
                                  <a:pt x="0" y="2763672"/>
                                </a:lnTo>
                                <a:lnTo>
                                  <a:pt x="0" y="2767241"/>
                                </a:lnTo>
                                <a:lnTo>
                                  <a:pt x="0" y="2770365"/>
                                </a:lnTo>
                                <a:lnTo>
                                  <a:pt x="20472" y="2790825"/>
                                </a:lnTo>
                                <a:lnTo>
                                  <a:pt x="27165" y="2790825"/>
                                </a:lnTo>
                                <a:lnTo>
                                  <a:pt x="47625" y="2770365"/>
                                </a:lnTo>
                                <a:lnTo>
                                  <a:pt x="47625" y="2763672"/>
                                </a:lnTo>
                                <a:close/>
                              </a:path>
                              <a:path w="47625" h="366712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366712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36671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3667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62.000015pt;width:595.950pt;height:681pt;mso-position-horizontal-relative:page;mso-position-vertical-relative:page;z-index:-15777280" id="docshapegroup1" coordorigin="0,3240" coordsize="11919,13620">
                <v:rect style="position:absolute;left:0;top:6000;width:4035;height:10860" id="docshape2" filled="true" fillcolor="#8b3c4a" stroked="false">
                  <v:fill type="solid"/>
                </v:rect>
                <v:rect style="position:absolute;left:0;top:3240;width:11919;height:1080" id="docshape3" filled="true" fillcolor="#f1f4f4" stroked="false">
                  <v:fill type="solid"/>
                </v:rect>
                <v:rect style="position:absolute;left:0;top:4320;width:4035;height:9300" id="docshape4" filled="true" fillcolor="#8b3c4a" stroked="false">
                  <v:fill type="solid"/>
                </v:rect>
                <v:rect style="position:absolute;left:0;top:8745;width:4035;height:15" id="docshape5" filled="true" fillcolor="#ffffff" stroked="false">
                  <v:fill type="solid"/>
                </v:rect>
                <v:rect style="position:absolute;left:337;top:5197;width:3360;height:105" id="docshape6" filled="false" stroked="true" strokeweight=".75pt" strokecolor="#ffffff">
                  <v:stroke dashstyle="solid"/>
                </v:rect>
                <v:rect style="position:absolute;left:345;top:5205;width:3345;height:105" id="docshape7" filled="true" fillcolor="#ffffff" stroked="false">
                  <v:fill type="solid"/>
                </v:rect>
                <v:rect style="position:absolute;left:337;top:5872;width:3360;height:90" id="docshape8" filled="false" stroked="true" strokeweight=".75pt" strokecolor="#ffffff">
                  <v:stroke dashstyle="solid"/>
                </v:rect>
                <v:rect style="position:absolute;left:345;top:5880;width:2670;height:90" id="docshape9" filled="true" fillcolor="#ffffff" stroked="false">
                  <v:fill type="solid"/>
                </v:rect>
                <v:rect style="position:absolute;left:337;top:6547;width:3360;height:90" id="docshape10" filled="false" stroked="true" strokeweight=".75pt" strokecolor="#ffffff">
                  <v:stroke dashstyle="solid"/>
                </v:rect>
                <v:rect style="position:absolute;left:345;top:6555;width:2010;height:90" id="docshape11" filled="true" fillcolor="#ffffff" stroked="false">
                  <v:fill type="solid"/>
                </v:rect>
                <v:rect style="position:absolute;left:337;top:7207;width:3360;height:105" id="docshape12" filled="false" stroked="true" strokeweight=".75pt" strokecolor="#ffffff">
                  <v:stroke dashstyle="solid"/>
                </v:rect>
                <v:rect style="position:absolute;left:345;top:7215;width:1335;height:90" id="docshape13" filled="true" fillcolor="#ffffff" stroked="false">
                  <v:fill type="solid"/>
                </v:rect>
                <v:rect style="position:absolute;left:337;top:7882;width:3360;height:90" id="docshape14" filled="false" stroked="true" strokeweight=".75pt" strokecolor="#ffffff">
                  <v:stroke dashstyle="solid"/>
                </v:rect>
                <v:rect style="position:absolute;left:345;top:7890;width:675;height:90" id="docshape15" filled="true" fillcolor="#ffffff" stroked="false">
                  <v:fill type="solid"/>
                </v:rect>
                <v:shape style="position:absolute;left:6314;top:6045;width:75;height:5775" id="docshape16" coordorigin="6315,6045" coordsize="75,5775" path="m6390,11777l6389,11772,6385,11763,6383,11759,6376,11752,6372,11750,6363,11746,6358,11745,6347,11745,6342,11746,6333,11750,6329,11752,6322,11759,6320,11763,6316,11772,6315,11777,6315,11783,6315,11788,6316,11793,6320,11802,6322,11806,6329,11813,6333,11815,6342,11819,6347,11820,6358,11820,6363,11819,6372,11815,6376,11813,6383,11806,6385,11802,6389,11793,6390,11788,6390,11777xm6390,11087l6389,11082,6385,11073,6383,11069,6376,11062,6372,11060,6363,11056,6358,11055,6347,11055,6342,11056,6333,11060,6329,11062,6322,11069,6320,11073,6316,11082,6315,11087,6315,11093,6315,11098,6316,11103,6320,11112,6322,11116,6329,11123,6333,11125,6342,11129,6347,11130,6358,11130,6363,11129,6372,11125,6376,11123,6383,11116,6385,11112,6389,11103,6390,11098,6390,11087xm6390,10397l6389,10392,6385,10383,6383,10379,6376,10372,6372,10370,6363,10366,6358,10365,6347,10365,6342,10366,6333,10370,6329,10372,6322,10379,6320,10383,6316,10392,6315,10397,6315,10403,6315,10408,6316,10413,6320,10422,6322,10426,6329,10433,6333,10435,6342,10439,6347,10440,6358,10440,6363,10439,6372,10435,6376,10433,6383,10426,6385,10422,6389,10413,6390,10408,6390,10397xm6390,8747l6389,8742,6385,8733,6383,8729,6376,8722,6372,8720,6363,8716,6358,8715,6347,8715,6342,8716,6333,8720,6329,8722,6322,8729,6320,8733,6316,8742,6315,8747,6315,8753,6315,8758,6316,8763,6320,8772,6322,8776,6329,8783,6333,8785,6342,8789,6347,8790,6358,8790,6363,8789,6372,8785,6376,8783,6383,8776,6385,8772,6389,8763,6390,8758,6390,8747xm6390,8057l6389,8052,6385,8043,6383,8039,6376,8032,6372,8030,6363,8026,6358,8025,6347,8025,6342,8026,6333,8030,6329,8032,6322,8039,6320,8043,6316,8052,6315,8057,6315,8063,6315,8068,6316,8073,6320,8082,6322,8086,6329,8093,6333,8095,6342,8099,6347,8100,6358,8100,6363,8099,6372,8095,6376,8093,6383,8086,6385,8082,6389,8073,6390,8068,6390,8057xm6390,7067l6389,7062,6385,7053,6383,7049,6376,7042,6372,7040,6363,7036,6358,7035,6347,7035,6342,7036,6333,7040,6329,7042,6322,7049,6320,7053,6316,7062,6315,7067,6315,7073,6315,7078,6316,7083,6320,7092,6322,7096,6329,7103,6333,7105,6342,7109,6347,7110,6358,7110,6363,7109,6372,7105,6376,7103,6383,7096,6385,7092,6389,7083,6390,7078,6390,7067xm6390,6077l6389,6072,6385,6063,6383,6059,6376,6052,6372,6050,6363,6046,6358,6045,6347,6045,6342,6046,6333,6050,6329,6052,6322,6059,6320,6063,6316,6072,6315,6077,6315,6083,6315,6088,6316,6093,6320,6102,6322,6106,6329,6113,6333,6115,6342,6119,6347,6120,6358,6120,6363,6119,6372,6115,6376,6113,6383,6106,6385,6102,6389,6093,6390,6088,6390,6077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33" w:lineRule="auto" w:before="1"/>
        <w:ind w:left="114"/>
      </w:pPr>
      <w:r>
        <w:rPr>
          <w:color w:val="FFFFFF"/>
          <w:w w:val="105"/>
        </w:rPr>
        <w:t>Warehouse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layout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planning Structural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coordination</w:t>
      </w:r>
    </w:p>
    <w:p>
      <w:pPr>
        <w:pStyle w:val="BodyText"/>
        <w:spacing w:line="626" w:lineRule="auto"/>
        <w:ind w:left="114" w:right="1099"/>
      </w:pPr>
      <w:r>
        <w:rPr>
          <w:color w:val="FFFFFF"/>
          <w:w w:val="105"/>
        </w:rPr>
        <w:t>Life safety codes Cold storage design </w:t>
      </w:r>
      <w:r>
        <w:rPr>
          <w:color w:val="FFFFFF"/>
          <w:spacing w:val="-4"/>
          <w:w w:val="105"/>
        </w:rPr>
        <w:t>Revit</w:t>
      </w:r>
    </w:p>
    <w:p>
      <w:pPr>
        <w:pStyle w:val="Heading1"/>
        <w:spacing w:before="248"/>
      </w:pPr>
      <w:r>
        <w:rPr>
          <w:color w:val="FFFFFF"/>
          <w:spacing w:val="-2"/>
          <w:w w:val="130"/>
        </w:rPr>
        <w:t>Education</w:t>
      </w:r>
    </w:p>
    <w:p>
      <w:pPr>
        <w:pStyle w:val="Heading2"/>
        <w:spacing w:line="268" w:lineRule="auto"/>
        <w:rPr>
          <w:rFonts w:ascii="Calibri"/>
        </w:rPr>
      </w:pPr>
      <w:r>
        <w:rPr>
          <w:rFonts w:ascii="Calibri"/>
          <w:color w:val="FFFFFF"/>
          <w:w w:val="125"/>
        </w:rPr>
        <w:t>Bachelor of Architecture </w:t>
      </w:r>
      <w:r>
        <w:rPr>
          <w:rFonts w:ascii="Calibri"/>
          <w:color w:val="FFFFFF"/>
          <w:spacing w:val="-2"/>
          <w:w w:val="125"/>
        </w:rPr>
        <w:t>(B.Arch)</w:t>
      </w:r>
    </w:p>
    <w:p>
      <w:pPr>
        <w:pStyle w:val="BodyText"/>
        <w:spacing w:line="268" w:lineRule="auto" w:before="16"/>
        <w:ind w:left="114"/>
      </w:pPr>
      <w:r>
        <w:rPr>
          <w:color w:val="FFFFFF"/>
        </w:rPr>
        <w:t>Kent</w:t>
      </w:r>
      <w:r>
        <w:rPr>
          <w:color w:val="FFFFFF"/>
          <w:spacing w:val="-17"/>
        </w:rPr>
        <w:t> </w:t>
      </w:r>
      <w:r>
        <w:rPr>
          <w:color w:val="FFFFFF"/>
        </w:rPr>
        <w:t>State</w:t>
      </w:r>
      <w:r>
        <w:rPr>
          <w:color w:val="FFFFFF"/>
          <w:spacing w:val="-16"/>
        </w:rPr>
        <w:t> </w:t>
      </w:r>
      <w:r>
        <w:rPr>
          <w:color w:val="FFFFFF"/>
        </w:rPr>
        <w:t>University,</w:t>
      </w:r>
      <w:r>
        <w:rPr>
          <w:color w:val="FFFFFF"/>
          <w:spacing w:val="-17"/>
        </w:rPr>
        <w:t> </w:t>
      </w:r>
      <w:r>
        <w:rPr>
          <w:color w:val="FFFFFF"/>
        </w:rPr>
        <w:t>Kent,</w:t>
      </w:r>
      <w:r>
        <w:rPr>
          <w:color w:val="FFFFFF"/>
          <w:spacing w:val="-16"/>
        </w:rPr>
        <w:t> </w:t>
      </w:r>
      <w:r>
        <w:rPr>
          <w:color w:val="FFFFFF"/>
        </w:rPr>
        <w:t>OH</w:t>
      </w:r>
      <w:r>
        <w:rPr>
          <w:color w:val="FFFFFF"/>
          <w:spacing w:val="-17"/>
        </w:rPr>
        <w:t> </w:t>
      </w:r>
      <w:r>
        <w:rPr>
          <w:color w:val="FFFFFF"/>
          <w:w w:val="85"/>
        </w:rPr>
        <w:t>| </w:t>
      </w:r>
      <w:r>
        <w:rPr>
          <w:color w:val="FFFFFF"/>
        </w:rPr>
        <w:t>May</w:t>
      </w:r>
      <w:r>
        <w:rPr>
          <w:color w:val="FFFFFF"/>
          <w:spacing w:val="-6"/>
        </w:rPr>
        <w:t> </w:t>
      </w:r>
      <w:r>
        <w:rPr>
          <w:color w:val="FFFFFF"/>
        </w:rPr>
        <w:t>2015</w:t>
      </w:r>
    </w:p>
    <w:p>
      <w:pPr>
        <w:pStyle w:val="BodyText"/>
        <w:spacing w:before="185"/>
        <w:ind w:left="114"/>
      </w:pPr>
      <w:r>
        <w:rPr/>
        <w:br w:type="column"/>
      </w:r>
      <w:r>
        <w:rPr>
          <w:color w:val="58585B"/>
        </w:rPr>
        <w:t>May</w:t>
      </w:r>
      <w:r>
        <w:rPr>
          <w:color w:val="58585B"/>
          <w:spacing w:val="14"/>
        </w:rPr>
        <w:t> </w:t>
      </w:r>
      <w:r>
        <w:rPr>
          <w:color w:val="58585B"/>
        </w:rPr>
        <w:t>2018</w:t>
      </w:r>
      <w:r>
        <w:rPr>
          <w:color w:val="58585B"/>
          <w:spacing w:val="23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3"/>
      </w:pPr>
    </w:p>
    <w:p>
      <w:pPr>
        <w:pStyle w:val="BodyText"/>
        <w:ind w:left="114"/>
      </w:pPr>
      <w:r>
        <w:rPr>
          <w:color w:val="58585B"/>
        </w:rPr>
        <w:t>August</w:t>
      </w:r>
      <w:r>
        <w:rPr>
          <w:color w:val="58585B"/>
          <w:spacing w:val="26"/>
        </w:rPr>
        <w:t> </w:t>
      </w:r>
      <w:r>
        <w:rPr>
          <w:color w:val="58585B"/>
        </w:rPr>
        <w:t>2015</w:t>
      </w:r>
      <w:r>
        <w:rPr>
          <w:color w:val="58585B"/>
          <w:spacing w:val="26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</w:rPr>
        <w:t>April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2018</w:t>
      </w:r>
    </w:p>
    <w:p>
      <w:pPr>
        <w:pStyle w:val="Heading2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color w:val="58585B"/>
          <w:w w:val="130"/>
        </w:rPr>
        <w:t>Project</w:t>
      </w:r>
      <w:r>
        <w:rPr>
          <w:rFonts w:ascii="Calibri"/>
          <w:color w:val="58585B"/>
          <w:spacing w:val="-12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Architect</w:t>
      </w:r>
    </w:p>
    <w:p>
      <w:pPr>
        <w:spacing w:before="5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Apex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Industrial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Design,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Columbus,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5"/>
          <w:sz w:val="22"/>
        </w:rPr>
        <w:t>OH</w:t>
      </w:r>
    </w:p>
    <w:p>
      <w:pPr>
        <w:pStyle w:val="BodyText"/>
        <w:spacing w:line="280" w:lineRule="auto" w:before="224"/>
        <w:ind w:left="486"/>
      </w:pPr>
      <w:r>
        <w:rPr>
          <w:color w:val="58585B"/>
          <w:w w:val="105"/>
        </w:rPr>
        <w:t>Designed and coordinated six large-scale industrial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projects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ranging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from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100K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500K square feet</w:t>
      </w:r>
    </w:p>
    <w:p>
      <w:pPr>
        <w:pStyle w:val="BodyText"/>
        <w:spacing w:line="276" w:lineRule="auto" w:before="94"/>
        <w:ind w:left="486"/>
      </w:pPr>
      <w:r>
        <w:rPr>
          <w:color w:val="58585B"/>
          <w:w w:val="105"/>
        </w:rPr>
        <w:t>Worked with structural engineers and MEP teams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optimize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layout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reduce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energy </w:t>
      </w:r>
      <w:r>
        <w:rPr>
          <w:color w:val="58585B"/>
          <w:spacing w:val="-2"/>
          <w:w w:val="105"/>
        </w:rPr>
        <w:t>loads</w:t>
      </w:r>
    </w:p>
    <w:p>
      <w:pPr>
        <w:pStyle w:val="BodyText"/>
        <w:spacing w:line="280" w:lineRule="auto" w:before="93"/>
        <w:ind w:left="486" w:right="103"/>
      </w:pPr>
      <w:r>
        <w:rPr>
          <w:color w:val="58585B"/>
          <w:w w:val="105"/>
        </w:rPr>
        <w:t>Created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permit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bid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packages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meet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tight pre-construction deadlines</w:t>
      </w:r>
    </w:p>
    <w:p>
      <w:pPr>
        <w:pStyle w:val="BodyText"/>
        <w:spacing w:line="280" w:lineRule="auto" w:before="93"/>
        <w:ind w:left="486" w:right="103"/>
      </w:pPr>
      <w:r>
        <w:rPr>
          <w:color w:val="58585B"/>
          <w:w w:val="105"/>
        </w:rPr>
        <w:t>Delivered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100%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on-time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construction documents across all projects</w:t>
      </w:r>
    </w:p>
    <w:p>
      <w:pPr>
        <w:pStyle w:val="Heading2"/>
        <w:spacing w:before="254"/>
        <w:rPr>
          <w:rFonts w:ascii="Calibri"/>
        </w:rPr>
      </w:pPr>
      <w:r>
        <w:rPr>
          <w:rFonts w:ascii="Calibri"/>
          <w:color w:val="58585B"/>
          <w:spacing w:val="-2"/>
          <w:w w:val="130"/>
        </w:rPr>
        <w:t>Architectural</w:t>
      </w:r>
      <w:r>
        <w:rPr>
          <w:rFonts w:ascii="Calibri"/>
          <w:color w:val="58585B"/>
          <w:spacing w:val="-9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Designer</w:t>
      </w:r>
    </w:p>
    <w:p>
      <w:pPr>
        <w:spacing w:before="4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BuildCore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Group,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Columbus, </w:t>
      </w:r>
      <w:r>
        <w:rPr>
          <w:i/>
          <w:color w:val="58585B"/>
          <w:spacing w:val="-5"/>
          <w:sz w:val="22"/>
        </w:rPr>
        <w:t>OH</w:t>
      </w:r>
    </w:p>
    <w:p>
      <w:pPr>
        <w:pStyle w:val="BodyText"/>
        <w:spacing w:line="280" w:lineRule="auto" w:before="225"/>
        <w:ind w:left="486" w:right="334"/>
      </w:pPr>
      <w:r>
        <w:rPr>
          <w:color w:val="58585B"/>
          <w:w w:val="105"/>
        </w:rPr>
        <w:t>Developed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warehouse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fulfillment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center prototypes for repeat national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clients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Integrated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fire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suppression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systems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truck access requirements into plans</w:t>
      </w:r>
    </w:p>
    <w:p>
      <w:pPr>
        <w:pStyle w:val="BodyText"/>
        <w:spacing w:line="280" w:lineRule="auto" w:before="92"/>
        <w:ind w:left="486"/>
      </w:pPr>
      <w:r>
        <w:rPr>
          <w:color w:val="58585B"/>
        </w:rPr>
        <w:t>Participated in consultant meetings to resolve conflicts early in design</w:t>
      </w:r>
    </w:p>
    <w:sectPr>
      <w:type w:val="continuous"/>
      <w:pgSz w:w="11920" w:h="16860"/>
      <w:pgMar w:top="680" w:bottom="280" w:left="220" w:right="320"/>
      <w:cols w:num="3" w:equalWidth="0">
        <w:col w:w="3404" w:space="632"/>
        <w:col w:w="1567" w:space="363"/>
        <w:col w:w="5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2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6"/>
      <w:ind w:left="114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2025-10-03T11:36:48Z</dcterms:created>
  <dcterms:modified xsi:type="dcterms:W3CDTF">2025-10-03T11:36:48Z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