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209550</wp:posOffset>
            </wp:positionH>
            <wp:positionV relativeFrom="paragraph">
              <wp:posOffset>103123</wp:posOffset>
            </wp:positionV>
            <wp:extent cx="1066799" cy="10572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57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5CDE3"/>
        </w:rPr>
        <w:t>Devon</w:t>
      </w:r>
      <w:r>
        <w:rPr>
          <w:color w:val="25CDE3"/>
          <w:spacing w:val="-17"/>
        </w:rPr>
        <w:t> </w:t>
      </w:r>
      <w:r>
        <w:rPr>
          <w:color w:val="25CDE3"/>
          <w:spacing w:val="-12"/>
        </w:rPr>
        <w:t>Young</w:t>
      </w:r>
    </w:p>
    <w:p>
      <w:pPr>
        <w:pStyle w:val="Heading1"/>
        <w:spacing w:line="285" w:lineRule="auto" w:before="187"/>
        <w:ind w:left="2067"/>
      </w:pPr>
      <w:r>
        <w:rPr/>
        <w:t>Transportation Facility </w:t>
      </w:r>
      <w:r>
        <w:rPr>
          <w:spacing w:val="-2"/>
          <w:w w:val="105"/>
        </w:rPr>
        <w:t>Architect</w:t>
      </w:r>
    </w:p>
    <w:p>
      <w:pPr>
        <w:spacing w:line="240" w:lineRule="auto" w:before="167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line="280" w:lineRule="auto" w:before="1"/>
        <w:ind w:left="2067"/>
      </w:pPr>
      <w:r>
        <w:rPr>
          <w:color w:val="25CDE3"/>
          <w:w w:val="105"/>
        </w:rPr>
        <w:t>City, ST </w:t>
      </w:r>
      <w:hyperlink r:id="rId6">
        <w:r>
          <w:rPr>
            <w:color w:val="25CDE3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2067"/>
      </w:pPr>
      <w:r>
        <w:rPr>
          <w:color w:val="25CDE3"/>
        </w:rPr>
        <w:t>(555)</w:t>
      </w:r>
      <w:r>
        <w:rPr>
          <w:color w:val="25CDE3"/>
          <w:spacing w:val="17"/>
        </w:rPr>
        <w:t> </w:t>
      </w:r>
      <w:r>
        <w:rPr>
          <w:color w:val="25CDE3"/>
        </w:rPr>
        <w:t>400-</w:t>
      </w:r>
      <w:r>
        <w:rPr>
          <w:color w:val="25CDE3"/>
          <w:spacing w:val="-4"/>
        </w:rPr>
        <w:t>9988</w:t>
      </w:r>
    </w:p>
    <w:p>
      <w:pPr>
        <w:pStyle w:val="BodyText"/>
        <w:spacing w:before="29"/>
        <w:ind w:left="2067"/>
      </w:pPr>
      <w:r>
        <w:rPr>
          <w:color w:val="25CDE3"/>
          <w:spacing w:val="-2"/>
        </w:rPr>
        <w:t>Portfolio</w:t>
      </w:r>
    </w:p>
    <w:p>
      <w:pPr>
        <w:spacing w:after="0"/>
        <w:sectPr>
          <w:type w:val="continuous"/>
          <w:pgSz w:w="11920" w:h="16860"/>
          <w:pgMar w:top="780" w:bottom="280" w:left="220" w:right="320"/>
          <w:cols w:num="2" w:equalWidth="0">
            <w:col w:w="6521" w:space="542"/>
            <w:col w:w="4317"/>
          </w:cols>
        </w:sectPr>
      </w:pPr>
    </w:p>
    <w:p>
      <w:pPr>
        <w:spacing w:line="280" w:lineRule="auto" w:before="249"/>
        <w:ind w:left="114" w:right="0" w:firstLine="0"/>
        <w:jc w:val="left"/>
        <w:rPr>
          <w:b/>
          <w:sz w:val="22"/>
        </w:rPr>
      </w:pPr>
      <w:r>
        <w:rPr>
          <w:b/>
          <w:sz w:val="22"/>
        </w:rPr>
        <w:t>Architect with 11 years of experience designing transportation infrastructure, including transit hubs and </w:t>
      </w:r>
      <w:r>
        <w:rPr>
          <w:b/>
          <w:spacing w:val="-2"/>
          <w:sz w:val="22"/>
        </w:rPr>
        <w:t>airports</w:t>
      </w:r>
    </w:p>
    <w:p>
      <w:pPr>
        <w:pStyle w:val="BodyText"/>
        <w:spacing w:before="108"/>
        <w:ind w:left="114"/>
      </w:pPr>
      <w:r>
        <w:rPr>
          <w:w w:val="105"/>
        </w:rPr>
        <w:t>Blends</w:t>
      </w:r>
      <w:r>
        <w:rPr>
          <w:spacing w:val="-13"/>
          <w:w w:val="105"/>
        </w:rPr>
        <w:t> </w:t>
      </w:r>
      <w:r>
        <w:rPr>
          <w:w w:val="105"/>
        </w:rPr>
        <w:t>passenger</w:t>
      </w:r>
      <w:r>
        <w:rPr>
          <w:spacing w:val="-16"/>
          <w:w w:val="105"/>
        </w:rPr>
        <w:t> </w:t>
      </w:r>
      <w:r>
        <w:rPr>
          <w:w w:val="105"/>
        </w:rPr>
        <w:t>flow</w:t>
      </w:r>
      <w:r>
        <w:rPr>
          <w:spacing w:val="-17"/>
          <w:w w:val="105"/>
        </w:rPr>
        <w:t> </w:t>
      </w:r>
      <w:r>
        <w:rPr>
          <w:w w:val="105"/>
        </w:rPr>
        <w:t>analysis</w:t>
      </w:r>
      <w:r>
        <w:rPr>
          <w:spacing w:val="-17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security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sustainability</w:t>
      </w:r>
      <w:r>
        <w:rPr>
          <w:spacing w:val="-17"/>
          <w:w w:val="105"/>
        </w:rPr>
        <w:t> </w:t>
      </w:r>
      <w:r>
        <w:rPr>
          <w:w w:val="105"/>
        </w:rPr>
        <w:t>design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strategies.</w:t>
      </w:r>
    </w:p>
    <w:p>
      <w:pPr>
        <w:pStyle w:val="BodyText"/>
        <w:spacing w:before="46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253800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984255pt;width:563.249955pt;height:.75pt;mso-position-horizontal-relative:page;mso-position-vertical-relative:paragraph;z-index:15728640" id="docshape1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spacing w:val="-4"/>
        </w:rPr>
        <w:t>Key</w:t>
      </w:r>
      <w:r>
        <w:rPr>
          <w:color w:val="25CDE3"/>
          <w:spacing w:val="-16"/>
        </w:rPr>
        <w:t> </w:t>
      </w:r>
      <w:r>
        <w:rPr>
          <w:color w:val="25CDE3"/>
          <w:spacing w:val="-2"/>
        </w:rPr>
        <w:t>Skills</w:t>
      </w:r>
    </w:p>
    <w:p>
      <w:pPr>
        <w:pStyle w:val="BodyText"/>
        <w:spacing w:before="25"/>
        <w:ind w:left="0"/>
        <w:rPr>
          <w:rFonts w:ascii="Arial"/>
          <w:b/>
        </w:rPr>
      </w:pPr>
    </w:p>
    <w:p>
      <w:pPr>
        <w:pStyle w:val="BodyText"/>
        <w:tabs>
          <w:tab w:pos="486" w:val="left" w:leader="none"/>
        </w:tabs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4"/>
        </w:rPr>
        <w:t>Transit</w:t>
      </w:r>
      <w:r>
        <w:rPr>
          <w:spacing w:val="-2"/>
        </w:rPr>
        <w:t> planning</w:t>
      </w:r>
    </w:p>
    <w:p>
      <w:pPr>
        <w:pStyle w:val="BodyText"/>
        <w:tabs>
          <w:tab w:pos="486" w:val="left" w:leader="none"/>
        </w:tabs>
        <w:spacing w:line="367" w:lineRule="auto" w:before="135"/>
        <w:ind w:right="857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Way-fnding integration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/>
        <w:t>Public infrastructure</w:t>
      </w:r>
    </w:p>
    <w:p>
      <w:pPr>
        <w:pStyle w:val="BodyText"/>
        <w:tabs>
          <w:tab w:pos="486" w:val="left" w:leader="none"/>
        </w:tabs>
        <w:spacing w:line="367" w:lineRule="auto"/>
        <w:ind w:right="930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Security</w:t>
      </w:r>
      <w:r>
        <w:rPr>
          <w:spacing w:val="-6"/>
        </w:rPr>
        <w:t> </w:t>
      </w:r>
      <w:r>
        <w:rPr/>
        <w:t>zoning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10"/>
        </w:rPr>
        <w:t>LEED</w:t>
      </w:r>
      <w:r>
        <w:rPr>
          <w:spacing w:val="-15"/>
          <w:w w:val="110"/>
        </w:rPr>
        <w:t> </w:t>
      </w:r>
      <w:r>
        <w:rPr>
          <w:w w:val="110"/>
        </w:rPr>
        <w:t>AP</w:t>
      </w:r>
    </w:p>
    <w:p>
      <w:pPr>
        <w:pStyle w:val="Heading1"/>
        <w:spacing w:before="14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348259</wp:posOffset>
                </wp:positionV>
                <wp:extent cx="7153275" cy="95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7.422007pt;width:563.249955pt;height:.75pt;mso-position-horizontal-relative:page;mso-position-vertical-relative:paragraph;z-index:15729152" id="docshape2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</w:rPr>
        <w:t>Professional</w:t>
      </w:r>
      <w:r>
        <w:rPr>
          <w:color w:val="25CDE3"/>
          <w:spacing w:val="-12"/>
        </w:rPr>
        <w:t> </w:t>
      </w:r>
      <w:r>
        <w:rPr>
          <w:color w:val="25CDE3"/>
          <w:spacing w:val="-2"/>
        </w:rPr>
        <w:t>Experience</w:t>
      </w:r>
    </w:p>
    <w:p>
      <w:pPr>
        <w:spacing w:before="278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Project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Architect</w:t>
      </w:r>
      <w:r>
        <w:rPr>
          <w:rFonts w:ascii="Arial"/>
          <w:b/>
          <w:spacing w:val="63"/>
          <w:sz w:val="22"/>
        </w:rPr>
        <w:t> </w:t>
      </w:r>
      <w:r>
        <w:rPr>
          <w:i/>
          <w:sz w:val="22"/>
        </w:rPr>
        <w:t>TransitForm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Studio,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Philadelphia,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PA</w:t>
      </w:r>
      <w:r>
        <w:rPr>
          <w:i/>
          <w:spacing w:val="-19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4"/>
          <w:w w:val="95"/>
          <w:sz w:val="22"/>
        </w:rPr>
        <w:t> </w:t>
      </w:r>
      <w:r>
        <w:rPr>
          <w:i/>
          <w:sz w:val="22"/>
        </w:rPr>
        <w:t>March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2017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6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367" w:lineRule="auto" w:before="45"/>
        <w:ind w:right="1522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Led</w:t>
      </w:r>
      <w:r>
        <w:rPr>
          <w:spacing w:val="13"/>
        </w:rPr>
        <w:t> </w:t>
      </w:r>
      <w:r>
        <w:rPr/>
        <w:t>design</w:t>
      </w:r>
      <w:r>
        <w:rPr>
          <w:spacing w:val="13"/>
        </w:rPr>
        <w:t> </w:t>
      </w:r>
      <w:r>
        <w:rPr/>
        <w:t>for multimodal transportation</w:t>
      </w:r>
      <w:r>
        <w:rPr>
          <w:spacing w:val="13"/>
        </w:rPr>
        <w:t> </w:t>
      </w:r>
      <w:r>
        <w:rPr/>
        <w:t>centers,</w:t>
      </w:r>
      <w:r>
        <w:rPr>
          <w:spacing w:val="13"/>
        </w:rPr>
        <w:t> </w:t>
      </w:r>
      <w:r>
        <w:rPr/>
        <w:t>including</w:t>
      </w:r>
      <w:r>
        <w:rPr>
          <w:spacing w:val="13"/>
        </w:rPr>
        <w:t> </w:t>
      </w:r>
      <w:r>
        <w:rPr/>
        <w:t>bus,</w:t>
      </w:r>
      <w:r>
        <w:rPr>
          <w:spacing w:val="13"/>
        </w:rPr>
        <w:t> </w:t>
      </w:r>
      <w:r>
        <w:rPr/>
        <w:t>rail,</w:t>
      </w:r>
      <w:r>
        <w:rPr>
          <w:spacing w:val="13"/>
        </w:rPr>
        <w:t> </w:t>
      </w:r>
      <w:r>
        <w:rPr/>
        <w:t>and</w:t>
      </w:r>
      <w:r>
        <w:rPr>
          <w:spacing w:val="13"/>
        </w:rPr>
        <w:t> </w:t>
      </w:r>
      <w:r>
        <w:rPr/>
        <w:t>bike</w:t>
      </w:r>
      <w:r>
        <w:rPr>
          <w:spacing w:val="13"/>
        </w:rPr>
        <w:t> </w:t>
      </w:r>
      <w:r>
        <w:rPr/>
        <w:t>infrastructure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/>
        <w:t>Developed</w:t>
      </w:r>
      <w:r>
        <w:rPr>
          <w:spacing w:val="40"/>
        </w:rPr>
        <w:t> </w:t>
      </w:r>
      <w:r>
        <w:rPr/>
        <w:t>circulation</w:t>
      </w:r>
      <w:r>
        <w:rPr>
          <w:spacing w:val="40"/>
        </w:rPr>
        <w:t> </w:t>
      </w:r>
      <w:r>
        <w:rPr/>
        <w:t>studies</w:t>
      </w:r>
      <w:r>
        <w:rPr>
          <w:spacing w:val="40"/>
        </w:rPr>
        <w:t> </w:t>
      </w:r>
      <w:r>
        <w:rPr/>
        <w:t>and way-fnding</w:t>
      </w:r>
      <w:r>
        <w:rPr>
          <w:spacing w:val="40"/>
        </w:rPr>
        <w:t> </w:t>
      </w:r>
      <w:r>
        <w:rPr/>
        <w:t>strategies</w:t>
      </w:r>
      <w:r>
        <w:rPr>
          <w:spacing w:val="40"/>
        </w:rPr>
        <w:t> </w:t>
      </w:r>
      <w:r>
        <w:rPr/>
        <w:t>for passenger efficiency</w:t>
      </w:r>
    </w:p>
    <w:p>
      <w:pPr>
        <w:pStyle w:val="BodyText"/>
        <w:tabs>
          <w:tab w:pos="486" w:val="left" w:leader="none"/>
        </w:tabs>
        <w:spacing w:line="367" w:lineRule="auto"/>
        <w:ind w:right="3938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Coordinated</w:t>
      </w:r>
      <w:r>
        <w:rPr>
          <w:spacing w:val="-7"/>
          <w:w w:val="105"/>
        </w:rPr>
        <w:t> </w:t>
      </w:r>
      <w:r>
        <w:rPr>
          <w:w w:val="105"/>
        </w:rPr>
        <w:t>FAA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local</w:t>
      </w:r>
      <w:r>
        <w:rPr>
          <w:spacing w:val="-15"/>
          <w:w w:val="105"/>
        </w:rPr>
        <w:t> </w:t>
      </w:r>
      <w:r>
        <w:rPr>
          <w:w w:val="105"/>
        </w:rPr>
        <w:t>agency</w:t>
      </w:r>
      <w:r>
        <w:rPr>
          <w:spacing w:val="-13"/>
          <w:w w:val="105"/>
        </w:rPr>
        <w:t> </w:t>
      </w:r>
      <w:r>
        <w:rPr>
          <w:w w:val="105"/>
        </w:rPr>
        <w:t>approvals</w:t>
      </w:r>
      <w:r>
        <w:rPr>
          <w:spacing w:val="-7"/>
          <w:w w:val="105"/>
        </w:rPr>
        <w:t> </w:t>
      </w:r>
      <w:r>
        <w:rPr>
          <w:w w:val="105"/>
        </w:rPr>
        <w:t>for</w:t>
      </w:r>
      <w:r>
        <w:rPr>
          <w:spacing w:val="-12"/>
          <w:w w:val="105"/>
        </w:rPr>
        <w:t> </w:t>
      </w:r>
      <w:r>
        <w:rPr>
          <w:w w:val="105"/>
        </w:rPr>
        <w:t>terminal</w:t>
      </w:r>
      <w:r>
        <w:rPr>
          <w:spacing w:val="-15"/>
          <w:w w:val="105"/>
        </w:rPr>
        <w:t> </w:t>
      </w:r>
      <w:r>
        <w:rPr>
          <w:w w:val="105"/>
        </w:rPr>
        <w:t>expansion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Integrated sustainable systems into high-traffic environments</w:t>
      </w:r>
    </w:p>
    <w:p>
      <w:pPr>
        <w:spacing w:before="131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Architectural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Designer</w:t>
      </w:r>
      <w:r>
        <w:rPr>
          <w:rFonts w:ascii="Arial"/>
          <w:b/>
          <w:spacing w:val="72"/>
          <w:sz w:val="22"/>
        </w:rPr>
        <w:t> </w:t>
      </w:r>
      <w:r>
        <w:rPr>
          <w:i/>
          <w:sz w:val="22"/>
        </w:rPr>
        <w:t>CityWorks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Group,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Philadelphia,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PA</w:t>
      </w:r>
      <w:r>
        <w:rPr>
          <w:i/>
          <w:spacing w:val="-19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3"/>
          <w:w w:val="95"/>
          <w:sz w:val="22"/>
        </w:rPr>
        <w:t> </w:t>
      </w:r>
      <w:r>
        <w:rPr>
          <w:i/>
          <w:sz w:val="22"/>
        </w:rPr>
        <w:t>September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2013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February</w:t>
      </w:r>
      <w:r>
        <w:rPr>
          <w:i/>
          <w:spacing w:val="-16"/>
          <w:sz w:val="22"/>
        </w:rPr>
        <w:t> </w:t>
      </w:r>
      <w:r>
        <w:rPr>
          <w:i/>
          <w:spacing w:val="-4"/>
          <w:sz w:val="22"/>
        </w:rPr>
        <w:t>2017</w:t>
      </w:r>
    </w:p>
    <w:p>
      <w:pPr>
        <w:pStyle w:val="BodyText"/>
        <w:tabs>
          <w:tab w:pos="486" w:val="left" w:leader="none"/>
        </w:tabs>
        <w:spacing w:before="45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Drafted</w:t>
      </w:r>
      <w:r>
        <w:rPr>
          <w:spacing w:val="-16"/>
          <w:w w:val="105"/>
        </w:rPr>
        <w:t> </w:t>
      </w:r>
      <w:r>
        <w:rPr>
          <w:w w:val="105"/>
        </w:rPr>
        <w:t>construction</w:t>
      </w:r>
      <w:r>
        <w:rPr>
          <w:spacing w:val="-14"/>
          <w:w w:val="105"/>
        </w:rPr>
        <w:t> </w:t>
      </w:r>
      <w:r>
        <w:rPr>
          <w:w w:val="105"/>
        </w:rPr>
        <w:t>documents</w:t>
      </w:r>
      <w:r>
        <w:rPr>
          <w:spacing w:val="-14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metro</w:t>
      </w:r>
      <w:r>
        <w:rPr>
          <w:spacing w:val="-15"/>
          <w:w w:val="105"/>
        </w:rPr>
        <w:t> </w:t>
      </w:r>
      <w:r>
        <w:rPr>
          <w:w w:val="105"/>
        </w:rPr>
        <w:t>stations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bus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shelters</w:t>
      </w:r>
    </w:p>
    <w:p>
      <w:pPr>
        <w:pStyle w:val="BodyText"/>
        <w:tabs>
          <w:tab w:pos="486" w:val="left" w:leader="none"/>
        </w:tabs>
        <w:spacing w:line="367" w:lineRule="auto" w:before="134"/>
        <w:ind w:right="3625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Worked on accessible platform design and passenger safety upgrades</w:t>
      </w:r>
      <w:r>
        <w:rPr>
          <w:spacing w:val="40"/>
          <w:w w:val="105"/>
        </w:rPr>
        <w:t>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Supported public meeting presentations and environmental reviews</w:t>
      </w:r>
    </w:p>
    <w:p>
      <w:pPr>
        <w:pStyle w:val="Heading1"/>
        <w:spacing w:before="1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349631</wp:posOffset>
                </wp:positionV>
                <wp:extent cx="7153275" cy="95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7.530027pt;width:563.249955pt;height:.75pt;mso-position-horizontal-relative:page;mso-position-vertical-relative:paragraph;z-index:15729664" id="docshape3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spacing w:val="-2"/>
        </w:rPr>
        <w:t>Education</w:t>
      </w:r>
    </w:p>
    <w:p>
      <w:pPr>
        <w:spacing w:before="278"/>
        <w:ind w:left="114" w:right="0" w:firstLine="0"/>
        <w:jc w:val="left"/>
        <w:rPr>
          <w:sz w:val="22"/>
        </w:rPr>
      </w:pPr>
      <w:r>
        <w:rPr>
          <w:rFonts w:ascii="Arial"/>
          <w:b/>
          <w:sz w:val="22"/>
        </w:rPr>
        <w:t>Master</w:t>
      </w:r>
      <w:r>
        <w:rPr>
          <w:rFonts w:ascii="Arial"/>
          <w:b/>
          <w:spacing w:val="3"/>
          <w:sz w:val="22"/>
        </w:rPr>
        <w:t> </w:t>
      </w:r>
      <w:r>
        <w:rPr>
          <w:rFonts w:ascii="Arial"/>
          <w:b/>
          <w:sz w:val="22"/>
        </w:rPr>
        <w:t>of</w:t>
      </w:r>
      <w:r>
        <w:rPr>
          <w:rFonts w:ascii="Arial"/>
          <w:b/>
          <w:spacing w:val="3"/>
          <w:sz w:val="22"/>
        </w:rPr>
        <w:t> </w:t>
      </w:r>
      <w:r>
        <w:rPr>
          <w:rFonts w:ascii="Arial"/>
          <w:b/>
          <w:sz w:val="22"/>
        </w:rPr>
        <w:t>Architecture</w:t>
      </w:r>
      <w:r>
        <w:rPr>
          <w:rFonts w:ascii="Arial"/>
          <w:b/>
          <w:spacing w:val="3"/>
          <w:sz w:val="22"/>
        </w:rPr>
        <w:t> </w:t>
      </w:r>
      <w:r>
        <w:rPr>
          <w:rFonts w:ascii="Arial"/>
          <w:b/>
          <w:sz w:val="22"/>
        </w:rPr>
        <w:t>(M.Arch)</w:t>
      </w:r>
      <w:r>
        <w:rPr>
          <w:rFonts w:ascii="Arial"/>
          <w:b/>
          <w:spacing w:val="36"/>
          <w:sz w:val="22"/>
        </w:rPr>
        <w:t>  </w:t>
      </w:r>
      <w:r>
        <w:rPr>
          <w:sz w:val="22"/>
        </w:rPr>
        <w:t>Drexel</w:t>
      </w:r>
      <w:r>
        <w:rPr>
          <w:spacing w:val="-7"/>
          <w:sz w:val="22"/>
        </w:rPr>
        <w:t> </w:t>
      </w:r>
      <w:r>
        <w:rPr>
          <w:sz w:val="22"/>
        </w:rPr>
        <w:t>University,</w:t>
      </w:r>
      <w:r>
        <w:rPr>
          <w:spacing w:val="2"/>
          <w:sz w:val="22"/>
        </w:rPr>
        <w:t> </w:t>
      </w:r>
      <w:r>
        <w:rPr>
          <w:sz w:val="22"/>
        </w:rPr>
        <w:t>Philadelphia,</w:t>
      </w:r>
      <w:r>
        <w:rPr>
          <w:spacing w:val="2"/>
          <w:sz w:val="22"/>
        </w:rPr>
        <w:t> </w:t>
      </w:r>
      <w:r>
        <w:rPr>
          <w:sz w:val="22"/>
        </w:rPr>
        <w:t>PA</w:t>
      </w:r>
      <w:r>
        <w:rPr>
          <w:spacing w:val="-6"/>
          <w:sz w:val="22"/>
        </w:rPr>
        <w:t> </w:t>
      </w:r>
      <w:r>
        <w:rPr>
          <w:w w:val="85"/>
          <w:sz w:val="22"/>
        </w:rPr>
        <w:t>|</w:t>
      </w:r>
      <w:r>
        <w:rPr>
          <w:spacing w:val="2"/>
          <w:sz w:val="22"/>
        </w:rPr>
        <w:t> </w:t>
      </w:r>
      <w:r>
        <w:rPr>
          <w:sz w:val="22"/>
        </w:rPr>
        <w:t>May</w:t>
      </w:r>
      <w:r>
        <w:rPr>
          <w:spacing w:val="-6"/>
          <w:sz w:val="22"/>
        </w:rPr>
        <w:t> </w:t>
      </w:r>
      <w:r>
        <w:rPr>
          <w:spacing w:val="-4"/>
          <w:sz w:val="22"/>
        </w:rPr>
        <w:t>2013</w:t>
      </w:r>
    </w:p>
    <w:sectPr>
      <w:type w:val="continuous"/>
      <w:pgSz w:w="11920" w:h="16860"/>
      <w:pgMar w:top="780" w:bottom="28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39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1"/>
      <w:ind w:left="2067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2025-10-03T11:07:08Z</dcterms:created>
  <dcterms:modified xsi:type="dcterms:W3CDTF">2025-10-03T11:07:08Z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