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A2B8DE"/>
          <w:spacing w:val="-26"/>
        </w:rPr>
        <w:t>REESE</w:t>
      </w:r>
      <w:r>
        <w:rPr>
          <w:color w:val="A2B8DE"/>
          <w:spacing w:val="-35"/>
        </w:rPr>
        <w:t> </w:t>
      </w:r>
      <w:r>
        <w:rPr>
          <w:color w:val="A2B8DE"/>
          <w:spacing w:val="-9"/>
        </w:rPr>
        <w:t>KING</w:t>
      </w:r>
    </w:p>
    <w:p>
      <w:pPr>
        <w:pStyle w:val="Heading1"/>
        <w:spacing w:before="83"/>
      </w:pPr>
      <w:r>
        <w:rPr>
          <w:spacing w:val="-12"/>
        </w:rPr>
        <w:t>Distribution</w:t>
      </w:r>
      <w:r>
        <w:rPr>
          <w:spacing w:val="-3"/>
        </w:rPr>
        <w:t> </w:t>
      </w:r>
      <w:r>
        <w:rPr>
          <w:spacing w:val="-12"/>
        </w:rPr>
        <w:t>Center</w:t>
      </w:r>
      <w:r>
        <w:rPr>
          <w:spacing w:val="-3"/>
        </w:rPr>
        <w:t> </w:t>
      </w:r>
      <w:r>
        <w:rPr>
          <w:spacing w:val="-12"/>
        </w:rPr>
        <w:t>Associate</w:t>
      </w:r>
    </w:p>
    <w:p>
      <w:pPr>
        <w:pStyle w:val="BodyText"/>
        <w:spacing w:before="161"/>
        <w:ind w:left="114"/>
      </w:pPr>
      <w:r>
        <w:rPr/>
        <w:br w:type="column"/>
      </w:r>
      <w:r>
        <w:rPr>
          <w:color w:val="A2B8DE"/>
          <w:spacing w:val="-2"/>
        </w:rPr>
        <w:t>City,</w:t>
      </w:r>
      <w:r>
        <w:rPr>
          <w:color w:val="A2B8DE"/>
          <w:spacing w:val="-8"/>
        </w:rPr>
        <w:t> </w:t>
      </w:r>
      <w:r>
        <w:rPr>
          <w:color w:val="A2B8DE"/>
          <w:spacing w:val="-2"/>
        </w:rPr>
        <w:t>ST</w:t>
      </w:r>
      <w:r>
        <w:rPr>
          <w:color w:val="A2B8DE"/>
          <w:spacing w:val="-13"/>
        </w:rPr>
        <w:t> </w:t>
      </w:r>
      <w:r>
        <w:rPr>
          <w:color w:val="A2B8DE"/>
          <w:spacing w:val="-2"/>
        </w:rPr>
        <w:t>00000</w:t>
      </w:r>
    </w:p>
    <w:p>
      <w:pPr>
        <w:pStyle w:val="BodyText"/>
        <w:spacing w:before="44"/>
        <w:ind w:left="114"/>
      </w:pPr>
      <w:hyperlink r:id="rId5">
        <w:r>
          <w:rPr>
            <w:color w:val="A2B8DE"/>
            <w:spacing w:val="-2"/>
          </w:rPr>
          <w:t>reese.king@email.com</w:t>
        </w:r>
      </w:hyperlink>
    </w:p>
    <w:p>
      <w:pPr>
        <w:pStyle w:val="BodyText"/>
        <w:spacing w:before="45"/>
        <w:ind w:left="114"/>
      </w:pPr>
      <w:r>
        <w:rPr>
          <w:color w:val="A2B8DE"/>
          <w:spacing w:val="-4"/>
        </w:rPr>
        <w:t>(123)</w:t>
      </w:r>
      <w:r>
        <w:rPr>
          <w:color w:val="A2B8DE"/>
          <w:spacing w:val="-7"/>
        </w:rPr>
        <w:t> </w:t>
      </w:r>
      <w:r>
        <w:rPr>
          <w:color w:val="A2B8DE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680" w:bottom="280" w:left="220" w:right="300"/>
          <w:cols w:num="2" w:equalWidth="0">
            <w:col w:w="5307" w:space="3565"/>
            <w:col w:w="2528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Heading2"/>
        <w:spacing w:line="268" w:lineRule="auto" w:before="0"/>
        <w:ind w:right="296"/>
      </w:pPr>
      <w:r>
        <w:rPr/>
        <w:t>Focused and efficient Distribution Center Associate with 6 years of experience in fast-moving logistics </w:t>
      </w:r>
      <w:r>
        <w:rPr>
          <w:spacing w:val="-4"/>
        </w:rPr>
        <w:t>hubs</w:t>
      </w:r>
    </w:p>
    <w:p>
      <w:pPr>
        <w:pStyle w:val="BodyText"/>
        <w:spacing w:line="268" w:lineRule="auto" w:before="133"/>
        <w:ind w:left="114"/>
      </w:pPr>
      <w:r>
        <w:rPr>
          <w:w w:val="105"/>
        </w:rPr>
        <w:t>Experienced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6"/>
          <w:w w:val="105"/>
        </w:rPr>
        <w:t> </w:t>
      </w:r>
      <w:r>
        <w:rPr>
          <w:w w:val="105"/>
        </w:rPr>
        <w:t>receiving,</w:t>
      </w:r>
      <w:r>
        <w:rPr>
          <w:spacing w:val="-16"/>
          <w:w w:val="105"/>
        </w:rPr>
        <w:t> </w:t>
      </w:r>
      <w:r>
        <w:rPr>
          <w:w w:val="105"/>
        </w:rPr>
        <w:t>stocking,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staging</w:t>
      </w:r>
      <w:r>
        <w:rPr>
          <w:spacing w:val="-16"/>
          <w:w w:val="105"/>
        </w:rPr>
        <w:t> </w:t>
      </w:r>
      <w:r>
        <w:rPr>
          <w:w w:val="105"/>
        </w:rPr>
        <w:t>goods.</w:t>
      </w:r>
      <w:r>
        <w:rPr>
          <w:spacing w:val="-16"/>
          <w:w w:val="105"/>
        </w:rPr>
        <w:t> </w:t>
      </w:r>
      <w:r>
        <w:rPr>
          <w:w w:val="105"/>
        </w:rPr>
        <w:t>Familiar</w:t>
      </w:r>
      <w:r>
        <w:rPr>
          <w:spacing w:val="-25"/>
          <w:w w:val="105"/>
        </w:rPr>
        <w:t> </w:t>
      </w:r>
      <w:r>
        <w:rPr>
          <w:w w:val="105"/>
        </w:rPr>
        <w:t>with</w:t>
      </w:r>
      <w:r>
        <w:rPr>
          <w:spacing w:val="-15"/>
          <w:w w:val="105"/>
        </w:rPr>
        <w:t> </w:t>
      </w:r>
      <w:r>
        <w:rPr>
          <w:w w:val="105"/>
        </w:rPr>
        <w:t>barcode</w:t>
      </w:r>
      <w:r>
        <w:rPr>
          <w:spacing w:val="-16"/>
          <w:w w:val="105"/>
        </w:rPr>
        <w:t> </w:t>
      </w:r>
      <w:r>
        <w:rPr>
          <w:w w:val="105"/>
        </w:rPr>
        <w:t>systems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real-time</w:t>
      </w:r>
      <w:r>
        <w:rPr>
          <w:spacing w:val="-16"/>
          <w:w w:val="105"/>
        </w:rPr>
        <w:t> </w:t>
      </w:r>
      <w:r>
        <w:rPr>
          <w:w w:val="105"/>
        </w:rPr>
        <w:t>inventory tracking.</w:t>
      </w:r>
      <w:r>
        <w:rPr>
          <w:spacing w:val="-2"/>
          <w:w w:val="105"/>
        </w:rPr>
        <w:t> </w:t>
      </w:r>
      <w:r>
        <w:rPr>
          <w:w w:val="105"/>
        </w:rPr>
        <w:t>Strong</w:t>
      </w:r>
      <w:r>
        <w:rPr>
          <w:spacing w:val="-2"/>
          <w:w w:val="105"/>
        </w:rPr>
        <w:t> </w:t>
      </w:r>
      <w:r>
        <w:rPr>
          <w:w w:val="105"/>
        </w:rPr>
        <w:t>focus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operational</w:t>
      </w:r>
      <w:r>
        <w:rPr>
          <w:spacing w:val="-11"/>
          <w:w w:val="105"/>
        </w:rPr>
        <w:t> </w:t>
      </w:r>
      <w:r>
        <w:rPr>
          <w:w w:val="105"/>
        </w:rPr>
        <w:t>flow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teamwork.</w:t>
      </w:r>
    </w:p>
    <w:p>
      <w:pPr>
        <w:pStyle w:val="BodyText"/>
        <w:spacing w:before="29"/>
        <w:rPr>
          <w:sz w:val="33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w w:val="95"/>
        </w:rPr>
        <w:t>Key</w:t>
      </w:r>
      <w:r>
        <w:rPr>
          <w:color w:val="FFFFFF"/>
          <w:spacing w:val="-23"/>
          <w:w w:val="95"/>
        </w:rPr>
        <w:t> </w:t>
      </w:r>
      <w:r>
        <w:rPr>
          <w:color w:val="FFFFFF"/>
          <w:spacing w:val="-2"/>
          <w:w w:val="95"/>
        </w:rPr>
        <w:t>Skills</w:t>
      </w:r>
      <w:r>
        <w:rPr>
          <w:color w:val="FFFFFF"/>
        </w:rPr>
        <w:tab/>
      </w:r>
      <w:r>
        <w:rPr>
          <w:color w:val="A2B8DE"/>
          <w:w w:val="90"/>
        </w:rPr>
        <w:t>Professional</w:t>
      </w:r>
      <w:r>
        <w:rPr>
          <w:color w:val="A2B8DE"/>
          <w:spacing w:val="49"/>
        </w:rPr>
        <w:t> </w:t>
      </w:r>
      <w:r>
        <w:rPr>
          <w:color w:val="A2B8DE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680" w:bottom="280" w:left="220" w:right="300"/>
        </w:sectPr>
      </w:pPr>
    </w:p>
    <w:p>
      <w:pPr>
        <w:pStyle w:val="BodyText"/>
        <w:spacing w:before="207"/>
        <w:rPr>
          <w:rFonts w:ascii="Verdana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1562100</wp:posOffset>
                </wp:positionV>
                <wp:extent cx="7568565" cy="91440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144000"/>
                          <a:chExt cx="7568565" cy="91440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4789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667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766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6240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628774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20526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5739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717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764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90036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9051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3194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3242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10012" y="2162174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3.000015pt;width:595.950pt;height:720pt;mso-position-horizontal-relative:page;mso-position-vertical-relative:page;z-index:-15773184" id="docshapegroup1" coordorigin="0,2460" coordsize="11919,14400">
                <v:rect style="position:absolute;left:0;top:6000;width:4035;height:10860" id="docshape2" filled="true" fillcolor="#a2b8de" stroked="false">
                  <v:fill type="solid"/>
                </v:rect>
                <v:rect style="position:absolute;left:0;top:2460;width:11919;height:1680" id="docshape3" filled="true" fillcolor="#f1f4f4" stroked="false">
                  <v:fill type="solid"/>
                </v:rect>
                <v:rect style="position:absolute;left:0;top:4140;width:4035;height:9300" id="docshape4" filled="true" fillcolor="#a2b8de" stroked="false">
                  <v:fill type="solid"/>
                </v:rect>
                <v:rect style="position:absolute;left:0;top:8565;width:4035;height:15" id="docshape5" filled="true" fillcolor="#ffffff" stroked="false">
                  <v:fill type="solid"/>
                </v:rect>
                <v:rect style="position:absolute;left:337;top:5017;width:3360;height:90" id="docshape6" filled="false" stroked="true" strokeweight=".75pt" strokecolor="#ffffff">
                  <v:stroke dashstyle="solid"/>
                </v:rect>
                <v:rect style="position:absolute;left:345;top:5025;width:3345;height:90" id="docshape7" filled="true" fillcolor="#ffffff" stroked="false">
                  <v:fill type="solid"/>
                </v:rect>
                <v:rect style="position:absolute;left:337;top:5692;width:3360;height:90" id="docshape8" filled="false" stroked="true" strokeweight=".75pt" strokecolor="#ffffff">
                  <v:stroke dashstyle="solid"/>
                </v:rect>
                <v:rect style="position:absolute;left:345;top:5700;width:2670;height:90" id="docshape9" filled="true" fillcolor="#ffffff" stroked="false">
                  <v:fill type="solid"/>
                </v:rect>
                <v:rect style="position:absolute;left:337;top:6352;width:3360;height:105" id="docshape10" filled="false" stroked="true" strokeweight=".75pt" strokecolor="#ffffff">
                  <v:stroke dashstyle="solid"/>
                </v:rect>
                <v:rect style="position:absolute;left:345;top:6360;width:2010;height:90" id="docshape11" filled="true" fillcolor="#ffffff" stroked="false">
                  <v:fill type="solid"/>
                </v:rect>
                <v:rect style="position:absolute;left:337;top:7027;width:3360;height:90" id="docshape12" filled="false" stroked="true" strokeweight=".75pt" strokecolor="#ffffff">
                  <v:stroke dashstyle="solid"/>
                </v:rect>
                <v:rect style="position:absolute;left:345;top:7035;width:1335;height:90" id="docshape13" filled="true" fillcolor="#ffffff" stroked="false">
                  <v:fill type="solid"/>
                </v:rect>
                <v:rect style="position:absolute;left:337;top:7687;width:3360;height:105" id="docshape14" filled="false" stroked="true" strokeweight=".75pt" strokecolor="#ffffff">
                  <v:stroke dashstyle="solid"/>
                </v:rect>
                <v:rect style="position:absolute;left:345;top:7695;width:675;height:105" id="docshape15" filled="true" fillcolor="#ffffff" stroked="false">
                  <v:fill type="solid"/>
                </v:rect>
                <v:shape style="position:absolute;left:6314;top:5865;width:75;height:3495" id="docshape16" coordorigin="6315,5865" coordsize="75,3495" path="m6390,9317l6389,9312,6385,9303,6383,9299,6376,9292,6372,9290,6363,9286,6358,9285,6347,9285,6342,9286,6333,9290,6329,9292,6322,9299,6320,9303,6316,9312,6315,9317,6315,9323,6315,9328,6316,9333,6320,9342,6322,9346,6329,9353,6333,9355,6342,9359,6347,9360,6358,9360,6363,9359,6372,9355,6376,9353,6383,9346,6385,9342,6389,9333,6390,9328,6390,9317xm6390,8927l6389,8922,6385,8913,6383,8909,6376,8902,6372,8900,6363,8896,6358,8895,6347,8895,6342,8896,6333,8900,6329,8902,6322,8909,6320,8913,6316,8922,6315,8927,6315,8933,6315,8938,6316,8943,6320,8952,6322,8956,6329,8963,6333,8965,6342,8969,6347,8970,6358,8970,6363,8969,6372,8965,6376,8963,6383,8956,6385,8952,6389,8943,6390,8938,6390,8927xm6390,7277l6389,7272,6385,7263,6383,7259,6376,7252,6372,7250,6363,7246,6358,7245,6347,7245,6342,7246,6333,7250,6329,7252,6322,7259,6320,7263,6316,7272,6315,7277,6315,7283,6315,7288,6316,7293,6320,7302,6322,7306,6329,7313,6333,7315,6342,7319,6347,7320,6358,7320,6363,7319,6372,7315,6376,7313,6383,7306,6385,7302,6389,7293,6390,7288,6390,7277xm6390,6587l6389,6582,6385,6573,6383,6569,6376,6562,6372,6560,6363,6556,6358,6555,6347,6555,6342,6556,6333,6560,6329,6562,6322,6569,6320,6573,6316,6582,6315,6587,6315,6593,6315,6598,6316,6603,6320,6612,6322,6616,6329,6623,6333,6625,6342,6629,6347,6630,6358,6630,6363,6629,6372,6625,6376,6623,6383,6616,6385,6612,6389,6603,6390,6598,6390,6587xm6390,5897l6389,5892,6385,5883,6383,5879,6376,5872,6372,5870,6363,5866,6358,5865,6347,5865,6342,5866,6333,5870,6329,5872,6322,5879,6320,5883,6316,5892,6315,5897,6315,5903,6315,5908,6316,5913,6320,5922,6322,5926,6329,5933,6333,5935,6342,5939,6347,5940,6358,5940,6363,5939,6372,5935,6376,5933,6383,5926,6385,5922,6389,5913,6390,5908,6390,5897xe" filled="true" fillcolor="#a2b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26" w:lineRule="auto"/>
        <w:ind w:left="114" w:right="1575"/>
        <w:jc w:val="both"/>
      </w:pPr>
      <w:r>
        <w:rPr>
          <w:color w:val="FFFFFF"/>
          <w:w w:val="105"/>
        </w:rPr>
        <w:t>Freight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receiving Inventory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staging </w:t>
      </w:r>
      <w:r>
        <w:rPr>
          <w:color w:val="FFFFFF"/>
          <w:spacing w:val="-2"/>
          <w:w w:val="105"/>
        </w:rPr>
        <w:t>Labeling</w:t>
      </w:r>
    </w:p>
    <w:p>
      <w:pPr>
        <w:pStyle w:val="BodyText"/>
        <w:spacing w:line="633" w:lineRule="auto"/>
        <w:ind w:left="114" w:right="1218"/>
        <w:jc w:val="both"/>
      </w:pPr>
      <w:r>
        <w:rPr>
          <w:color w:val="FFFFFF"/>
          <w:w w:val="105"/>
        </w:rPr>
        <w:t>Order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verification Stock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replenishment</w:t>
      </w:r>
    </w:p>
    <w:p>
      <w:pPr>
        <w:pStyle w:val="Heading1"/>
        <w:spacing w:before="216"/>
      </w:pPr>
      <w:r>
        <w:rPr>
          <w:color w:val="FFFFFF"/>
          <w:spacing w:val="-2"/>
        </w:rPr>
        <w:t>Education</w:t>
      </w:r>
    </w:p>
    <w:p>
      <w:pPr>
        <w:pStyle w:val="Heading2"/>
        <w:rPr>
          <w:rFonts w:ascii="Verdana"/>
        </w:rPr>
      </w:pPr>
      <w:r>
        <w:rPr>
          <w:rFonts w:ascii="Verdana"/>
          <w:color w:val="FFFFFF"/>
          <w:spacing w:val="-6"/>
        </w:rPr>
        <w:t>High</w:t>
      </w:r>
      <w:r>
        <w:rPr>
          <w:rFonts w:ascii="Verdana"/>
          <w:color w:val="FFFFFF"/>
          <w:spacing w:val="-13"/>
        </w:rPr>
        <w:t> </w:t>
      </w:r>
      <w:r>
        <w:rPr>
          <w:rFonts w:ascii="Verdana"/>
          <w:color w:val="FFFFFF"/>
          <w:spacing w:val="-6"/>
        </w:rPr>
        <w:t>School</w:t>
      </w:r>
      <w:r>
        <w:rPr>
          <w:rFonts w:ascii="Verdana"/>
          <w:color w:val="FFFFFF"/>
          <w:spacing w:val="-12"/>
        </w:rPr>
        <w:t> </w:t>
      </w:r>
      <w:r>
        <w:rPr>
          <w:rFonts w:ascii="Verdana"/>
          <w:color w:val="FFFFFF"/>
          <w:spacing w:val="-6"/>
        </w:rPr>
        <w:t>Diploma</w:t>
      </w:r>
    </w:p>
    <w:p>
      <w:pPr>
        <w:pStyle w:val="BodyText"/>
        <w:spacing w:before="62"/>
        <w:ind w:left="114"/>
      </w:pPr>
      <w:r>
        <w:rPr>
          <w:color w:val="FFFFFF"/>
          <w:w w:val="105"/>
        </w:rPr>
        <w:t>Skyline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School,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Denver,</w:t>
      </w:r>
      <w:r>
        <w:rPr>
          <w:color w:val="FFFFFF"/>
          <w:spacing w:val="-17"/>
          <w:w w:val="105"/>
        </w:rPr>
        <w:t> </w:t>
      </w:r>
      <w:r>
        <w:rPr>
          <w:color w:val="FFFFFF"/>
          <w:spacing w:val="-5"/>
          <w:w w:val="105"/>
        </w:rPr>
        <w:t>CO</w:t>
      </w:r>
    </w:p>
    <w:p>
      <w:pPr>
        <w:pStyle w:val="BodyText"/>
        <w:spacing w:before="44"/>
        <w:ind w:left="114"/>
      </w:pPr>
      <w:r>
        <w:rPr>
          <w:color w:val="FFFFFF"/>
          <w:w w:val="45"/>
        </w:rPr>
        <w:t>|</w:t>
      </w:r>
      <w:r>
        <w:rPr>
          <w:color w:val="FFFFFF"/>
          <w:spacing w:val="-8"/>
          <w:w w:val="95"/>
        </w:rPr>
        <w:t> </w:t>
      </w:r>
      <w:r>
        <w:rPr>
          <w:color w:val="FFFFFF"/>
          <w:spacing w:val="-4"/>
          <w:w w:val="95"/>
        </w:rPr>
        <w:t>2016</w:t>
      </w:r>
    </w:p>
    <w:p>
      <w:pPr>
        <w:pStyle w:val="BodyText"/>
        <w:spacing w:line="280" w:lineRule="auto" w:before="205"/>
        <w:ind w:left="114"/>
      </w:pPr>
      <w:r>
        <w:rPr/>
        <w:br w:type="column"/>
      </w:r>
      <w:r>
        <w:rPr>
          <w:color w:val="58585B"/>
          <w:w w:val="105"/>
        </w:rPr>
        <w:t>June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2019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3"/>
      </w:pPr>
    </w:p>
    <w:p>
      <w:pPr>
        <w:pStyle w:val="BodyText"/>
        <w:spacing w:line="280" w:lineRule="auto"/>
        <w:ind w:left="114"/>
      </w:pPr>
      <w:r>
        <w:rPr>
          <w:color w:val="58585B"/>
          <w:w w:val="105"/>
        </w:rPr>
        <w:t>April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2017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May </w:t>
      </w:r>
      <w:r>
        <w:rPr>
          <w:color w:val="58585B"/>
          <w:spacing w:val="-4"/>
          <w:w w:val="105"/>
        </w:rPr>
        <w:t>2019</w:t>
      </w:r>
    </w:p>
    <w:p>
      <w:pPr>
        <w:pStyle w:val="Heading2"/>
        <w:rPr>
          <w:rFonts w:ascii="Verdana"/>
        </w:rPr>
      </w:pPr>
      <w:r>
        <w:rPr>
          <w:b w:val="0"/>
        </w:rPr>
        <w:br w:type="column"/>
      </w:r>
      <w:r>
        <w:rPr>
          <w:rFonts w:ascii="Verdana"/>
          <w:color w:val="58585B"/>
          <w:spacing w:val="-8"/>
        </w:rPr>
        <w:t>Distribution</w:t>
      </w:r>
      <w:r>
        <w:rPr>
          <w:rFonts w:ascii="Verdana"/>
          <w:color w:val="58585B"/>
          <w:spacing w:val="-5"/>
        </w:rPr>
        <w:t> </w:t>
      </w:r>
      <w:r>
        <w:rPr>
          <w:rFonts w:ascii="Verdana"/>
          <w:color w:val="58585B"/>
          <w:spacing w:val="-8"/>
        </w:rPr>
        <w:t>Center</w:t>
      </w:r>
      <w:r>
        <w:rPr>
          <w:rFonts w:ascii="Verdana"/>
          <w:color w:val="58585B"/>
          <w:spacing w:val="-4"/>
        </w:rPr>
        <w:t> </w:t>
      </w:r>
      <w:r>
        <w:rPr>
          <w:rFonts w:ascii="Verdana"/>
          <w:color w:val="58585B"/>
          <w:spacing w:val="-8"/>
        </w:rPr>
        <w:t>Associate</w:t>
      </w:r>
    </w:p>
    <w:p>
      <w:pPr>
        <w:spacing w:before="6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FlowX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6"/>
          <w:sz w:val="22"/>
        </w:rPr>
        <w:t>Distribution,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6"/>
          <w:sz w:val="22"/>
        </w:rPr>
        <w:t>Denver,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6"/>
          <w:sz w:val="22"/>
        </w:rPr>
        <w:t>CO</w:t>
      </w:r>
    </w:p>
    <w:p>
      <w:pPr>
        <w:pStyle w:val="BodyText"/>
        <w:spacing w:line="268" w:lineRule="auto" w:before="240"/>
        <w:ind w:left="486" w:right="48"/>
      </w:pPr>
      <w:r>
        <w:rPr>
          <w:color w:val="58585B"/>
          <w:w w:val="105"/>
        </w:rPr>
        <w:t>Receive incoming shipments and stage items for inventory processing</w:t>
      </w:r>
    </w:p>
    <w:p>
      <w:pPr>
        <w:pStyle w:val="BodyText"/>
        <w:spacing w:line="280" w:lineRule="auto" w:before="103"/>
        <w:ind w:left="486" w:right="48"/>
      </w:pPr>
      <w:r>
        <w:rPr>
          <w:color w:val="58585B"/>
          <w:w w:val="105"/>
        </w:rPr>
        <w:t>Scan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products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inventory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system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with 99% accuracy</w:t>
      </w:r>
    </w:p>
    <w:p>
      <w:pPr>
        <w:pStyle w:val="BodyText"/>
        <w:spacing w:line="280" w:lineRule="auto" w:before="92"/>
        <w:ind w:left="486" w:right="46"/>
      </w:pPr>
      <w:r>
        <w:rPr>
          <w:color w:val="58585B"/>
          <w:w w:val="105"/>
        </w:rPr>
        <w:t>Assist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reorganizing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storage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 reduce retrieval time by 20%</w:t>
      </w:r>
    </w:p>
    <w:p>
      <w:pPr>
        <w:pStyle w:val="Heading2"/>
        <w:spacing w:before="242"/>
        <w:rPr>
          <w:rFonts w:ascii="Verdana"/>
        </w:rPr>
      </w:pPr>
      <w:r>
        <w:rPr>
          <w:rFonts w:ascii="Verdana"/>
          <w:color w:val="58585B"/>
          <w:spacing w:val="-10"/>
        </w:rPr>
        <w:t>Warehouse</w:t>
      </w:r>
      <w:r>
        <w:rPr>
          <w:rFonts w:ascii="Verdana"/>
          <w:color w:val="58585B"/>
          <w:spacing w:val="-1"/>
        </w:rPr>
        <w:t> </w:t>
      </w:r>
      <w:r>
        <w:rPr>
          <w:rFonts w:ascii="Verdana"/>
          <w:color w:val="58585B"/>
          <w:spacing w:val="-10"/>
        </w:rPr>
        <w:t>Crew</w:t>
      </w:r>
      <w:r>
        <w:rPr>
          <w:rFonts w:ascii="Verdana"/>
          <w:color w:val="58585B"/>
        </w:rPr>
        <w:t> </w:t>
      </w:r>
      <w:r>
        <w:rPr>
          <w:rFonts w:ascii="Verdana"/>
          <w:color w:val="58585B"/>
          <w:spacing w:val="-10"/>
        </w:rPr>
        <w:t>Member</w:t>
      </w:r>
    </w:p>
    <w:p>
      <w:pPr>
        <w:spacing w:before="63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CoreSupply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2"/>
          <w:sz w:val="22"/>
        </w:rPr>
        <w:t>Logistics,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Denver,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5"/>
          <w:sz w:val="22"/>
        </w:rPr>
        <w:t>CO</w:t>
      </w:r>
    </w:p>
    <w:p>
      <w:pPr>
        <w:pStyle w:val="BodyText"/>
        <w:spacing w:before="239"/>
        <w:ind w:left="486"/>
      </w:pPr>
      <w:r>
        <w:rPr>
          <w:color w:val="58585B"/>
        </w:rPr>
        <w:t>Labeled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1"/>
        </w:rPr>
        <w:t> </w:t>
      </w:r>
      <w:r>
        <w:rPr>
          <w:color w:val="58585B"/>
        </w:rPr>
        <w:t>stocked</w:t>
      </w:r>
      <w:r>
        <w:rPr>
          <w:color w:val="58585B"/>
          <w:spacing w:val="40"/>
        </w:rPr>
        <w:t> </w:t>
      </w:r>
      <w:r>
        <w:rPr>
          <w:color w:val="58585B"/>
        </w:rPr>
        <w:t>inbound</w:t>
      </w:r>
      <w:r>
        <w:rPr>
          <w:color w:val="58585B"/>
          <w:spacing w:val="41"/>
        </w:rPr>
        <w:t> </w:t>
      </w:r>
      <w:r>
        <w:rPr>
          <w:color w:val="58585B"/>
          <w:spacing w:val="-2"/>
        </w:rPr>
        <w:t>products</w:t>
      </w:r>
    </w:p>
    <w:p>
      <w:pPr>
        <w:pStyle w:val="BodyText"/>
        <w:spacing w:line="268" w:lineRule="auto" w:before="135"/>
        <w:ind w:left="486"/>
      </w:pPr>
      <w:r>
        <w:rPr>
          <w:color w:val="58585B"/>
          <w:w w:val="105"/>
        </w:rPr>
        <w:t>Supported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outbound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shipping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palletizing and order verification</w:t>
      </w:r>
    </w:p>
    <w:sectPr>
      <w:type w:val="continuous"/>
      <w:pgSz w:w="11920" w:h="16860"/>
      <w:pgMar w:top="680" w:bottom="280" w:left="220" w:right="300"/>
      <w:cols w:num="3" w:equalWidth="0">
        <w:col w:w="3463" w:space="573"/>
        <w:col w:w="1790" w:space="140"/>
        <w:col w:w="54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0"/>
      <w:ind w:left="11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8"/>
      <w:ind w:left="114"/>
    </w:pPr>
    <w:rPr>
      <w:rFonts w:ascii="Verdana" w:hAnsi="Verdana" w:eastAsia="Verdana" w:cs="Verdana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2025-10-07T13:46:38Z</dcterms:created>
  <dcterms:modified xsi:type="dcterms:W3CDTF">2025-10-07T13:46:38Z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