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7829"/>
          <w:w w:val="135"/>
        </w:rPr>
        <w:t>REESE</w:t>
      </w:r>
      <w:r>
        <w:rPr>
          <w:color w:val="E37829"/>
          <w:spacing w:val="10"/>
          <w:w w:val="135"/>
        </w:rPr>
        <w:t> </w:t>
      </w:r>
      <w:r>
        <w:rPr>
          <w:color w:val="E37829"/>
          <w:spacing w:val="-4"/>
          <w:w w:val="130"/>
        </w:rPr>
        <w:t>KING</w:t>
      </w:r>
    </w:p>
    <w:p>
      <w:pPr>
        <w:pStyle w:val="Heading1"/>
        <w:spacing w:line="261" w:lineRule="auto" w:before="145"/>
      </w:pPr>
      <w:r>
        <w:rPr>
          <w:color w:val="232323"/>
          <w:w w:val="130"/>
        </w:rPr>
        <w:t>Energy Systems </w:t>
      </w:r>
      <w:r>
        <w:rPr>
          <w:color w:val="232323"/>
          <w:w w:val="125"/>
        </w:rPr>
        <w:t>Mechanical </w:t>
      </w:r>
      <w:r>
        <w:rPr>
          <w:color w:val="232323"/>
          <w:w w:val="125"/>
        </w:rPr>
        <w:t>Engineer</w:t>
      </w:r>
    </w:p>
    <w:p>
      <w:pPr>
        <w:pStyle w:val="BodyText"/>
        <w:spacing w:before="37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114" w:right="628"/>
      </w:pPr>
      <w:r>
        <w:rPr>
          <w:color w:val="232323"/>
        </w:rPr>
        <w:t>City, ST </w:t>
      </w:r>
      <w:hyperlink r:id="rId5">
        <w:r>
          <w:rPr>
            <w:color w:val="232323"/>
            <w:spacing w:val="-2"/>
          </w:rPr>
          <w:t>reese.king@email.com</w:t>
        </w:r>
      </w:hyperlink>
    </w:p>
    <w:p>
      <w:pPr>
        <w:spacing w:line="243" w:lineRule="exact" w:before="0"/>
        <w:ind w:left="114" w:right="0" w:firstLine="0"/>
        <w:jc w:val="left"/>
        <w:rPr>
          <w:i/>
          <w:sz w:val="22"/>
        </w:rPr>
      </w:pPr>
      <w:r>
        <w:rPr>
          <w:i/>
          <w:color w:val="232323"/>
          <w:sz w:val="22"/>
        </w:rPr>
        <w:t>(555)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z w:val="22"/>
        </w:rPr>
        <w:t>888-</w:t>
      </w:r>
      <w:r>
        <w:rPr>
          <w:i/>
          <w:color w:val="232323"/>
          <w:spacing w:val="-4"/>
          <w:sz w:val="22"/>
        </w:rPr>
        <w:t>9990</w:t>
      </w:r>
    </w:p>
    <w:p>
      <w:pPr>
        <w:spacing w:line="240" w:lineRule="auto" w:before="7"/>
        <w:rPr>
          <w:i/>
          <w:sz w:val="3"/>
        </w:rPr>
      </w:pPr>
      <w:r>
        <w:rPr/>
        <w:br w:type="column"/>
      </w:r>
      <w:r>
        <w:rPr>
          <w:i/>
          <w:sz w:val="3"/>
        </w:rPr>
      </w:r>
    </w:p>
    <w:p>
      <w:pPr>
        <w:pStyle w:val="BodyText"/>
        <w:spacing w:line="105" w:lineRule="exact"/>
        <w:ind w:left="119" w:right="-29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e3782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line="280" w:lineRule="auto" w:before="154"/>
        <w:ind w:left="114" w:right="102"/>
      </w:pPr>
      <w:r>
        <w:rPr>
          <w:color w:val="232323"/>
        </w:rPr>
        <w:t>Energy Systems Mechanical Engineer with 9 years of experience working</w:t>
      </w:r>
      <w:r>
        <w:rPr>
          <w:color w:val="232323"/>
          <w:spacing w:val="-12"/>
        </w:rPr>
        <w:t> </w:t>
      </w:r>
      <w:r>
        <w:rPr>
          <w:color w:val="232323"/>
        </w:rPr>
        <w:t>on</w:t>
      </w:r>
      <w:r>
        <w:rPr>
          <w:color w:val="232323"/>
          <w:spacing w:val="-12"/>
        </w:rPr>
        <w:t> </w:t>
      </w:r>
      <w:r>
        <w:rPr>
          <w:color w:val="232323"/>
        </w:rPr>
        <w:t>HVAC,</w:t>
      </w:r>
      <w:r>
        <w:rPr>
          <w:color w:val="232323"/>
          <w:spacing w:val="-12"/>
        </w:rPr>
        <w:t> </w:t>
      </w:r>
      <w:r>
        <w:rPr>
          <w:color w:val="232323"/>
        </w:rPr>
        <w:t>renewable</w:t>
      </w:r>
      <w:r>
        <w:rPr>
          <w:color w:val="232323"/>
          <w:spacing w:val="-12"/>
        </w:rPr>
        <w:t> </w:t>
      </w:r>
      <w:r>
        <w:rPr>
          <w:color w:val="232323"/>
        </w:rPr>
        <w:t>energy,</w:t>
      </w:r>
      <w:r>
        <w:rPr>
          <w:color w:val="232323"/>
          <w:spacing w:val="-12"/>
        </w:rPr>
        <w:t> </w:t>
      </w:r>
      <w:r>
        <w:rPr>
          <w:color w:val="232323"/>
        </w:rPr>
        <w:t>and</w:t>
      </w:r>
      <w:r>
        <w:rPr>
          <w:color w:val="232323"/>
          <w:spacing w:val="-12"/>
        </w:rPr>
        <w:t> </w:t>
      </w:r>
      <w:r>
        <w:rPr>
          <w:color w:val="232323"/>
        </w:rPr>
        <w:t>thermal</w:t>
      </w:r>
      <w:r>
        <w:rPr>
          <w:color w:val="232323"/>
          <w:spacing w:val="-12"/>
        </w:rPr>
        <w:t> </w:t>
      </w:r>
      <w:r>
        <w:rPr>
          <w:color w:val="232323"/>
        </w:rPr>
        <w:t>systems.</w:t>
      </w:r>
      <w:r>
        <w:rPr>
          <w:color w:val="232323"/>
          <w:spacing w:val="-12"/>
        </w:rPr>
        <w:t> </w:t>
      </w:r>
      <w:r>
        <w:rPr>
          <w:color w:val="232323"/>
        </w:rPr>
        <w:t>Expertise in energy modeling, heat transfer analysis, and system efficiency improvements for commercial and municipal infrastructure.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340"/>
          <w:cols w:num="2" w:equalWidth="0">
            <w:col w:w="3678" w:space="692"/>
            <w:col w:w="699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-71225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08335pt;width:563.249955pt;height:4.5pt;mso-position-horizontal-relative:page;mso-position-vertical-relative:paragraph;z-index:15729152" id="docshape3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452649</wp:posOffset>
                </wp:positionV>
                <wp:extent cx="1447800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641663pt;width:114pt;height:5.25pt;mso-position-horizontal-relative:page;mso-position-vertical-relative:paragraph;z-index:15730688" id="docshapegroup4" coordorigin="330,713" coordsize="2280,105">
                <v:rect style="position:absolute;left:337;top:720;width:2265;height:90" id="docshape5" filled="false" stroked="true" strokeweight=".75pt" strokecolor="#e37829">
                  <v:stroke dashstyle="solid"/>
                </v:rect>
                <v:rect style="position:absolute;left:345;top:727;width:2250;height:90" id="docshape6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E37829"/>
          <w:w w:val="130"/>
        </w:rPr>
        <w:t>Key</w:t>
      </w:r>
      <w:r>
        <w:rPr>
          <w:color w:val="E37829"/>
          <w:spacing w:val="-17"/>
          <w:w w:val="130"/>
        </w:rPr>
        <w:t> </w:t>
      </w:r>
      <w:r>
        <w:rPr>
          <w:color w:val="E37829"/>
          <w:spacing w:val="-2"/>
          <w:w w:val="130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74"/>
        <w:rPr>
          <w:rFonts w:ascii="Calibri"/>
          <w:b/>
        </w:rPr>
      </w:pPr>
    </w:p>
    <w:p>
      <w:pPr>
        <w:pStyle w:val="BodyText"/>
        <w:spacing w:line="280" w:lineRule="auto"/>
        <w:ind w:left="114" w:right="43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255094</wp:posOffset>
                </wp:positionV>
                <wp:extent cx="1447800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086191pt;width:114pt;height:5.25pt;mso-position-horizontal-relative:page;mso-position-vertical-relative:paragraph;z-index:15731200" id="docshapegroup7" coordorigin="330,402" coordsize="2280,105">
                <v:rect style="position:absolute;left:337;top:409;width:2265;height:90" id="docshape8" filled="false" stroked="true" strokeweight=".75pt" strokecolor="#e37829">
                  <v:stroke dashstyle="solid"/>
                </v:rect>
                <v:rect style="position:absolute;left:345;top:416;width:1800;height:90" id="docshape9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Energy</w:t>
      </w:r>
      <w:r>
        <w:rPr>
          <w:spacing w:val="-5"/>
        </w:rPr>
        <w:t> </w:t>
      </w:r>
      <w:r>
        <w:rPr/>
        <w:t>modeling</w:t>
      </w:r>
      <w:r>
        <w:rPr>
          <w:spacing w:val="-5"/>
        </w:rPr>
        <w:t> </w:t>
      </w:r>
      <w:r>
        <w:rPr/>
        <w:t>(eQUEST,</w:t>
      </w:r>
      <w:r>
        <w:rPr>
          <w:spacing w:val="-5"/>
        </w:rPr>
        <w:t> </w:t>
      </w:r>
      <w:r>
        <w:rPr/>
        <w:t>EnergyPlus) Heat exchanger design</w:t>
      </w:r>
    </w:p>
    <w:p>
      <w:pPr>
        <w:pStyle w:val="BodyText"/>
        <w:spacing w:before="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56497</wp:posOffset>
                </wp:positionV>
                <wp:extent cx="1447800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430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6675">
                                <a:moveTo>
                                  <a:pt x="11429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48632pt;width:114pt;height:6pt;mso-position-horizontal-relative:page;mso-position-vertical-relative:paragraph;z-index:15731712" id="docshapegroup10" coordorigin="330,89" coordsize="2280,120">
                <v:rect style="position:absolute;left:337;top:96;width:2265;height:105" id="docshape11" filled="false" stroked="true" strokeweight=".75pt" strokecolor="#e37829">
                  <v:stroke dashstyle="solid"/>
                </v:rect>
                <v:rect style="position:absolute;left:345;top:103;width:1800;height:105" id="docshape12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  <w:w w:val="110"/>
        </w:rPr>
        <w:t>HVAC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systems</w:t>
      </w:r>
    </w:p>
    <w:p>
      <w:pPr>
        <w:pStyle w:val="BodyText"/>
        <w:spacing w:line="280" w:lineRule="auto" w:before="45"/>
        <w:ind w:left="114" w:right="57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83517</wp:posOffset>
                </wp:positionV>
                <wp:extent cx="1447800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57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66675">
                                <a:moveTo>
                                  <a:pt x="857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576169pt;width:114pt;height:6pt;mso-position-horizontal-relative:page;mso-position-vertical-relative:paragraph;z-index:15732224" id="docshapegroup13" coordorigin="330,132" coordsize="2280,120">
                <v:rect style="position:absolute;left:337;top:139;width:2265;height:105" id="docshape14" filled="false" stroked="true" strokeweight=".75pt" strokecolor="#e37829">
                  <v:stroke dashstyle="solid"/>
                </v:rect>
                <v:rect style="position:absolute;left:345;top:146;width:1350;height:105" id="docshape1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274017</wp:posOffset>
                </wp:positionV>
                <wp:extent cx="144780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57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66675">
                                <a:moveTo>
                                  <a:pt x="857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1.576168pt;width:114pt;height:6pt;mso-position-horizontal-relative:page;mso-position-vertical-relative:paragraph;z-index:15732736" id="docshapegroup16" coordorigin="330,432" coordsize="2280,120">
                <v:rect style="position:absolute;left:337;top:439;width:2265;height:105" id="docshape17" filled="false" stroked="true" strokeweight=".75pt" strokecolor="#e37829">
                  <v:stroke dashstyle="solid"/>
                </v:rect>
                <v:rect style="position:absolute;left:345;top:446;width:1350;height:105" id="docshape1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464517</wp:posOffset>
                </wp:positionV>
                <wp:extent cx="1447800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857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66675">
                                <a:moveTo>
                                  <a:pt x="857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6.576168pt;width:114pt;height:6pt;mso-position-horizontal-relative:page;mso-position-vertical-relative:paragraph;z-index:15733248" id="docshapegroup19" coordorigin="330,732" coordsize="2280,120">
                <v:rect style="position:absolute;left:337;top:739;width:2265;height:105" id="docshape20" filled="false" stroked="true" strokeweight=".75pt" strokecolor="#e37829">
                  <v:stroke dashstyle="solid"/>
                </v:rect>
                <v:rect style="position:absolute;left:345;top:746;width:1350;height:105" id="docshape21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655017</wp:posOffset>
                </wp:positionV>
                <wp:extent cx="1447800" cy="762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571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66675">
                                <a:moveTo>
                                  <a:pt x="571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1.576164pt;width:114pt;height:6pt;mso-position-horizontal-relative:page;mso-position-vertical-relative:paragraph;z-index:15733760" id="docshapegroup22" coordorigin="330,1032" coordsize="2280,120">
                <v:rect style="position:absolute;left:337;top:1039;width:2265;height:105" id="docshape23" filled="false" stroked="true" strokeweight=".75pt" strokecolor="#e37829">
                  <v:stroke dashstyle="solid"/>
                </v:rect>
                <v:rect style="position:absolute;left:345;top:1046;width:900;height:105" id="docshape24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Renewable</w:t>
      </w:r>
      <w:r>
        <w:rPr>
          <w:spacing w:val="-13"/>
        </w:rPr>
        <w:t> </w:t>
      </w:r>
      <w:r>
        <w:rPr>
          <w:spacing w:val="-2"/>
        </w:rPr>
        <w:t>energy</w:t>
      </w:r>
      <w:r>
        <w:rPr>
          <w:spacing w:val="-13"/>
        </w:rPr>
        <w:t> </w:t>
      </w:r>
      <w:r>
        <w:rPr>
          <w:spacing w:val="-2"/>
        </w:rPr>
        <w:t>integration </w:t>
      </w:r>
      <w:r>
        <w:rPr/>
        <w:t>Solar thermal systems</w:t>
      </w:r>
      <w:r>
        <w:rPr>
          <w:spacing w:val="80"/>
        </w:rPr>
        <w:t> </w:t>
      </w:r>
      <w:r>
        <w:rPr/>
        <w:t>System optimization </w:t>
      </w:r>
      <w:r>
        <w:rPr>
          <w:spacing w:val="-2"/>
        </w:rPr>
        <w:t>Thermodynamics</w:t>
      </w:r>
    </w:p>
    <w:p>
      <w:pPr>
        <w:pStyle w:val="BodyText"/>
        <w:spacing w:before="4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57798</wp:posOffset>
                </wp:positionV>
                <wp:extent cx="1447800" cy="7620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4"/>
                            <a:ext cx="285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66675">
                                <a:moveTo>
                                  <a:pt x="285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551048pt;width:114pt;height:6pt;mso-position-horizontal-relative:page;mso-position-vertical-relative:paragraph;z-index:15734272" id="docshapegroup25" coordorigin="330,91" coordsize="2280,120">
                <v:rect style="position:absolute;left:337;top:98;width:2265;height:105" id="docshape26" filled="false" stroked="true" strokeweight=".75pt" strokecolor="#e37829">
                  <v:stroke dashstyle="solid"/>
                </v:rect>
                <v:rect style="position:absolute;left:345;top:106;width:450;height:105" id="docshape27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90"/>
        </w:rPr>
        <w:t>Utility</w:t>
      </w:r>
      <w:r>
        <w:rPr>
          <w:spacing w:val="-10"/>
          <w:w w:val="90"/>
        </w:rPr>
        <w:t> </w:t>
      </w:r>
      <w:r>
        <w:rPr>
          <w:spacing w:val="-2"/>
        </w:rPr>
        <w:t>coordination</w:t>
      </w:r>
    </w:p>
    <w:p>
      <w:pPr>
        <w:spacing w:after="0"/>
        <w:sectPr>
          <w:type w:val="continuous"/>
          <w:pgSz w:w="11920" w:h="16860"/>
          <w:pgMar w:top="780" w:bottom="280" w:left="220" w:right="340"/>
          <w:cols w:num="2" w:equalWidth="0">
            <w:col w:w="1445" w:space="1159"/>
            <w:col w:w="8756"/>
          </w:cols>
        </w:sectPr>
      </w:pPr>
    </w:p>
    <w:p>
      <w:pPr>
        <w:pStyle w:val="BodyText"/>
        <w:spacing w:before="227"/>
        <w:rPr>
          <w:sz w:val="26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-128474</wp:posOffset>
                </wp:positionV>
                <wp:extent cx="7153275" cy="5715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116141pt;width:563.249955pt;height:4.5pt;mso-position-horizontal-relative:page;mso-position-vertical-relative:paragraph;z-index:15729664" id="docshape28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w w:val="125"/>
        </w:rPr>
        <w:t>Professional</w:t>
      </w:r>
      <w:r>
        <w:rPr>
          <w:color w:val="E37829"/>
          <w:spacing w:val="10"/>
          <w:w w:val="125"/>
        </w:rPr>
        <w:t> </w:t>
      </w:r>
      <w:r>
        <w:rPr>
          <w:color w:val="E37829"/>
          <w:spacing w:val="-2"/>
          <w:w w:val="125"/>
        </w:rPr>
        <w:t>Experience</w:t>
      </w:r>
    </w:p>
    <w:p>
      <w:pPr>
        <w:tabs>
          <w:tab w:pos="2718" w:val="left" w:leader="none"/>
          <w:tab w:pos="6742" w:val="left" w:leader="none"/>
        </w:tabs>
        <w:spacing w:before="203"/>
        <w:ind w:left="114" w:right="0" w:firstLine="0"/>
        <w:jc w:val="left"/>
        <w:rPr>
          <w:i/>
          <w:sz w:val="22"/>
        </w:rPr>
      </w:pPr>
      <w:r>
        <w:rPr>
          <w:w w:val="105"/>
          <w:sz w:val="22"/>
        </w:rPr>
        <w:t>March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2017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-</w:t>
      </w:r>
      <w:r>
        <w:rPr>
          <w:spacing w:val="-17"/>
          <w:w w:val="105"/>
          <w:sz w:val="22"/>
        </w:rPr>
        <w:t> </w:t>
      </w:r>
      <w:r>
        <w:rPr>
          <w:spacing w:val="-2"/>
          <w:w w:val="105"/>
          <w:sz w:val="22"/>
        </w:rPr>
        <w:t>Present</w:t>
      </w:r>
      <w:r>
        <w:rPr>
          <w:sz w:val="22"/>
        </w:rPr>
        <w:tab/>
      </w:r>
      <w:r>
        <w:rPr>
          <w:rFonts w:ascii="Calibri" w:hAnsi="Calibri"/>
          <w:b/>
          <w:spacing w:val="2"/>
          <w:w w:val="120"/>
          <w:sz w:val="18"/>
        </w:rPr>
        <w:t>Mechanical</w:t>
      </w:r>
      <w:r>
        <w:rPr>
          <w:rFonts w:ascii="Calibri" w:hAnsi="Calibri"/>
          <w:b/>
          <w:spacing w:val="48"/>
          <w:w w:val="120"/>
          <w:sz w:val="18"/>
        </w:rPr>
        <w:t> </w:t>
      </w:r>
      <w:r>
        <w:rPr>
          <w:rFonts w:ascii="Calibri" w:hAnsi="Calibri"/>
          <w:b/>
          <w:spacing w:val="2"/>
          <w:w w:val="120"/>
          <w:sz w:val="18"/>
        </w:rPr>
        <w:t>Engineer</w:t>
      </w:r>
      <w:r>
        <w:rPr>
          <w:rFonts w:ascii="Calibri" w:hAnsi="Calibri"/>
          <w:b/>
          <w:spacing w:val="48"/>
          <w:w w:val="120"/>
          <w:sz w:val="18"/>
        </w:rPr>
        <w:t> </w:t>
      </w:r>
      <w:r>
        <w:rPr>
          <w:rFonts w:ascii="Calibri" w:hAnsi="Calibri"/>
          <w:b/>
          <w:spacing w:val="2"/>
          <w:w w:val="105"/>
          <w:sz w:val="18"/>
        </w:rPr>
        <w:t>–</w:t>
      </w:r>
      <w:r>
        <w:rPr>
          <w:rFonts w:ascii="Calibri" w:hAnsi="Calibri"/>
          <w:b/>
          <w:spacing w:val="48"/>
          <w:w w:val="120"/>
          <w:sz w:val="18"/>
        </w:rPr>
        <w:t> </w:t>
      </w:r>
      <w:r>
        <w:rPr>
          <w:rFonts w:ascii="Calibri" w:hAnsi="Calibri"/>
          <w:b/>
          <w:spacing w:val="2"/>
          <w:w w:val="120"/>
          <w:sz w:val="18"/>
        </w:rPr>
        <w:t>Energy</w:t>
      </w:r>
      <w:r>
        <w:rPr>
          <w:rFonts w:ascii="Calibri" w:hAnsi="Calibri"/>
          <w:b/>
          <w:spacing w:val="49"/>
          <w:w w:val="120"/>
          <w:sz w:val="18"/>
        </w:rPr>
        <w:t> </w:t>
      </w:r>
      <w:r>
        <w:rPr>
          <w:rFonts w:ascii="Calibri" w:hAnsi="Calibri"/>
          <w:b/>
          <w:spacing w:val="-2"/>
          <w:w w:val="120"/>
          <w:sz w:val="18"/>
        </w:rPr>
        <w:t>Systems</w:t>
      </w:r>
      <w:r>
        <w:rPr>
          <w:rFonts w:ascii="Calibri" w:hAnsi="Calibri"/>
          <w:b/>
          <w:sz w:val="18"/>
        </w:rPr>
        <w:tab/>
      </w:r>
      <w:r>
        <w:rPr>
          <w:i/>
          <w:w w:val="90"/>
          <w:sz w:val="22"/>
        </w:rPr>
        <w:t>GreenFlow</w:t>
      </w:r>
      <w:r>
        <w:rPr>
          <w:i/>
          <w:spacing w:val="12"/>
          <w:sz w:val="22"/>
        </w:rPr>
        <w:t> </w:t>
      </w:r>
      <w:r>
        <w:rPr>
          <w:i/>
          <w:w w:val="90"/>
          <w:sz w:val="22"/>
        </w:rPr>
        <w:t>Engineering</w:t>
      </w:r>
      <w:r>
        <w:rPr>
          <w:i/>
          <w:spacing w:val="12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12"/>
          <w:sz w:val="22"/>
        </w:rPr>
        <w:t> </w:t>
      </w:r>
      <w:r>
        <w:rPr>
          <w:i/>
          <w:w w:val="90"/>
          <w:sz w:val="22"/>
        </w:rPr>
        <w:t>Seattle,</w:t>
      </w:r>
      <w:r>
        <w:rPr>
          <w:i/>
          <w:spacing w:val="12"/>
          <w:sz w:val="22"/>
        </w:rPr>
        <w:t> </w:t>
      </w:r>
      <w:r>
        <w:rPr>
          <w:i/>
          <w:spacing w:val="-5"/>
          <w:w w:val="90"/>
          <w:sz w:val="22"/>
        </w:rPr>
        <w:t>WA</w:t>
      </w:r>
    </w:p>
    <w:p>
      <w:pPr>
        <w:pStyle w:val="BodyText"/>
        <w:tabs>
          <w:tab w:pos="3090" w:val="left" w:leader="none"/>
        </w:tabs>
        <w:spacing w:line="280" w:lineRule="auto" w:before="135"/>
        <w:ind w:left="3090" w:right="1026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Designed energy systems for government buildings, achieving energy use reductions of up to 20% per site</w:t>
      </w:r>
    </w:p>
    <w:p>
      <w:pPr>
        <w:pStyle w:val="BodyText"/>
        <w:tabs>
          <w:tab w:pos="3090" w:val="left" w:leader="none"/>
        </w:tabs>
        <w:spacing w:line="268" w:lineRule="auto" w:before="92"/>
        <w:ind w:left="3090" w:right="222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Modeled</w:t>
      </w:r>
      <w:r>
        <w:rPr>
          <w:spacing w:val="-5"/>
        </w:rPr>
        <w:t> </w:t>
      </w:r>
      <w:r>
        <w:rPr/>
        <w:t>solar</w:t>
      </w:r>
      <w:r>
        <w:rPr>
          <w:spacing w:val="-5"/>
        </w:rPr>
        <w:t> </w:t>
      </w:r>
      <w:r>
        <w:rPr/>
        <w:t>heating</w:t>
      </w:r>
      <w:r>
        <w:rPr>
          <w:spacing w:val="-5"/>
        </w:rPr>
        <w:t> </w:t>
      </w:r>
      <w:r>
        <w:rPr/>
        <w:t>systems</w:t>
      </w:r>
      <w:r>
        <w:rPr>
          <w:spacing w:val="-5"/>
        </w:rPr>
        <w:t> </w:t>
      </w:r>
      <w:r>
        <w:rPr/>
        <w:t>for</w:t>
      </w:r>
      <w:r>
        <w:rPr>
          <w:spacing w:val="-5"/>
        </w:rPr>
        <w:t> </w:t>
      </w:r>
      <w:r>
        <w:rPr/>
        <w:t>water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air</w:t>
      </w:r>
      <w:r>
        <w:rPr>
          <w:spacing w:val="-5"/>
        </w:rPr>
        <w:t> </w:t>
      </w:r>
      <w:r>
        <w:rPr/>
        <w:t>applications,</w:t>
      </w:r>
      <w:r>
        <w:rPr>
          <w:spacing w:val="-5"/>
        </w:rPr>
        <w:t> </w:t>
      </w:r>
      <w:r>
        <w:rPr/>
        <w:t>improving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cost- to-efficiency ratio by 18%</w:t>
      </w:r>
    </w:p>
    <w:p>
      <w:pPr>
        <w:pStyle w:val="BodyText"/>
        <w:tabs>
          <w:tab w:pos="3090" w:val="left" w:leader="none"/>
        </w:tabs>
        <w:spacing w:line="280" w:lineRule="auto" w:before="103"/>
        <w:ind w:left="3090" w:right="457" w:hanging="356"/>
      </w:pPr>
      <w:r>
        <w:rPr/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Created</w:t>
      </w:r>
      <w:r>
        <w:rPr>
          <w:spacing w:val="-17"/>
        </w:rPr>
        <w:t> </w:t>
      </w:r>
      <w:r>
        <w:rPr/>
        <w:t>documentation</w:t>
      </w:r>
      <w:r>
        <w:rPr>
          <w:spacing w:val="-17"/>
        </w:rPr>
        <w:t> </w:t>
      </w:r>
      <w:r>
        <w:rPr/>
        <w:t>for</w:t>
      </w:r>
      <w:r>
        <w:rPr>
          <w:spacing w:val="-16"/>
        </w:rPr>
        <w:t> </w:t>
      </w:r>
      <w:r>
        <w:rPr/>
        <w:t>municipal</w:t>
      </w:r>
      <w:r>
        <w:rPr>
          <w:spacing w:val="-17"/>
        </w:rPr>
        <w:t> </w:t>
      </w:r>
      <w:r>
        <w:rPr/>
        <w:t>energy</w:t>
      </w:r>
      <w:r>
        <w:rPr>
          <w:spacing w:val="-16"/>
        </w:rPr>
        <w:t> </w:t>
      </w:r>
      <w:r>
        <w:rPr/>
        <w:t>audits</w:t>
      </w:r>
      <w:r>
        <w:rPr>
          <w:spacing w:val="-17"/>
        </w:rPr>
        <w:t> </w:t>
      </w:r>
      <w:r>
        <w:rPr/>
        <w:t>and</w:t>
      </w:r>
      <w:r>
        <w:rPr>
          <w:spacing w:val="-16"/>
        </w:rPr>
        <w:t> </w:t>
      </w:r>
      <w:r>
        <w:rPr/>
        <w:t>coordinated</w:t>
      </w:r>
      <w:r>
        <w:rPr>
          <w:spacing w:val="-17"/>
        </w:rPr>
        <w:t> </w:t>
      </w:r>
      <w:r>
        <w:rPr/>
        <w:t>with</w:t>
      </w:r>
      <w:r>
        <w:rPr>
          <w:spacing w:val="-17"/>
        </w:rPr>
        <w:t> </w:t>
      </w:r>
      <w:r>
        <w:rPr/>
        <w:t>utility providers on energy rebates</w:t>
      </w:r>
    </w:p>
    <w:p>
      <w:pPr>
        <w:pStyle w:val="BodyText"/>
        <w:spacing w:before="4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40"/>
        </w:sectPr>
      </w:pPr>
    </w:p>
    <w:p>
      <w:pPr>
        <w:pStyle w:val="BodyText"/>
        <w:spacing w:line="280" w:lineRule="auto" w:before="101"/>
        <w:ind w:left="114" w:right="38"/>
      </w:pPr>
      <w:r>
        <w:rPr/>
        <w:t>August</w:t>
      </w:r>
      <w:r>
        <w:rPr>
          <w:spacing w:val="-4"/>
        </w:rPr>
        <w:t> </w:t>
      </w:r>
      <w:r>
        <w:rPr/>
        <w:t>2015</w:t>
      </w:r>
      <w:r>
        <w:rPr>
          <w:spacing w:val="-3"/>
        </w:rPr>
        <w:t> </w:t>
      </w:r>
      <w:r>
        <w:rPr/>
        <w:t>-</w:t>
      </w:r>
      <w:r>
        <w:rPr>
          <w:spacing w:val="-4"/>
        </w:rPr>
        <w:t> </w:t>
      </w:r>
      <w:r>
        <w:rPr/>
        <w:t>February </w:t>
      </w:r>
      <w:r>
        <w:rPr>
          <w:spacing w:val="-4"/>
        </w:rPr>
        <w:t>2017</w:t>
      </w:r>
    </w:p>
    <w:p>
      <w:pPr>
        <w:tabs>
          <w:tab w:pos="3120" w:val="left" w:leader="none"/>
        </w:tabs>
        <w:spacing w:before="101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spacing w:val="4"/>
          <w:w w:val="120"/>
          <w:sz w:val="18"/>
        </w:rPr>
        <w:t>Mechanical</w:t>
      </w:r>
      <w:r>
        <w:rPr>
          <w:rFonts w:ascii="Calibri"/>
          <w:b/>
          <w:spacing w:val="43"/>
          <w:w w:val="120"/>
          <w:sz w:val="18"/>
        </w:rPr>
        <w:t> </w:t>
      </w:r>
      <w:r>
        <w:rPr>
          <w:rFonts w:ascii="Calibri"/>
          <w:b/>
          <w:spacing w:val="4"/>
          <w:w w:val="120"/>
          <w:sz w:val="18"/>
        </w:rPr>
        <w:t>Design</w:t>
      </w:r>
      <w:r>
        <w:rPr>
          <w:rFonts w:ascii="Calibri"/>
          <w:b/>
          <w:spacing w:val="44"/>
          <w:w w:val="120"/>
          <w:sz w:val="18"/>
        </w:rPr>
        <w:t> </w:t>
      </w:r>
      <w:r>
        <w:rPr>
          <w:rFonts w:ascii="Calibri"/>
          <w:b/>
          <w:spacing w:val="-2"/>
          <w:w w:val="120"/>
          <w:sz w:val="18"/>
        </w:rPr>
        <w:t>Engineer</w:t>
      </w:r>
      <w:r>
        <w:rPr>
          <w:rFonts w:ascii="Calibri"/>
          <w:b/>
          <w:sz w:val="18"/>
        </w:rPr>
        <w:tab/>
      </w:r>
      <w:r>
        <w:rPr>
          <w:i/>
          <w:w w:val="90"/>
          <w:sz w:val="22"/>
        </w:rPr>
        <w:t>EcoInfraTech</w:t>
      </w:r>
      <w:r>
        <w:rPr>
          <w:i/>
          <w:spacing w:val="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6"/>
          <w:sz w:val="22"/>
        </w:rPr>
        <w:t> </w:t>
      </w:r>
      <w:r>
        <w:rPr>
          <w:i/>
          <w:w w:val="90"/>
          <w:sz w:val="22"/>
        </w:rPr>
        <w:t>Seattle,</w:t>
      </w:r>
      <w:r>
        <w:rPr>
          <w:i/>
          <w:spacing w:val="6"/>
          <w:sz w:val="22"/>
        </w:rPr>
        <w:t> </w:t>
      </w:r>
      <w:r>
        <w:rPr>
          <w:i/>
          <w:spacing w:val="-5"/>
          <w:w w:val="90"/>
          <w:sz w:val="22"/>
        </w:rPr>
        <w:t>WA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218" w:hanging="356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Performed</w:t>
      </w:r>
      <w:r>
        <w:rPr>
          <w:spacing w:val="-6"/>
        </w:rPr>
        <w:t> </w:t>
      </w:r>
      <w:r>
        <w:rPr/>
        <w:t>CFD</w:t>
      </w:r>
      <w:r>
        <w:rPr>
          <w:spacing w:val="-6"/>
        </w:rPr>
        <w:t> </w:t>
      </w:r>
      <w:r>
        <w:rPr/>
        <w:t>simulations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improve</w:t>
      </w:r>
      <w:r>
        <w:rPr>
          <w:spacing w:val="-6"/>
        </w:rPr>
        <w:t> </w:t>
      </w:r>
      <w:r>
        <w:rPr/>
        <w:t>ventilation</w:t>
      </w:r>
      <w:r>
        <w:rPr>
          <w:spacing w:val="-6"/>
        </w:rPr>
        <w:t> </w:t>
      </w:r>
      <w:r>
        <w:rPr/>
        <w:t>system</w:t>
      </w:r>
      <w:r>
        <w:rPr>
          <w:spacing w:val="-6"/>
        </w:rPr>
        <w:t> </w:t>
      </w:r>
      <w:r>
        <w:rPr/>
        <w:t>performance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energy- conscious building designs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67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Supported</w:t>
      </w:r>
      <w:r>
        <w:rPr>
          <w:spacing w:val="-9"/>
        </w:rPr>
        <w:t> </w:t>
      </w:r>
      <w:r>
        <w:rPr/>
        <w:t>LEED</w:t>
      </w:r>
      <w:r>
        <w:rPr>
          <w:spacing w:val="-9"/>
        </w:rPr>
        <w:t> </w:t>
      </w:r>
      <w:r>
        <w:rPr/>
        <w:t>certification</w:t>
      </w:r>
      <w:r>
        <w:rPr>
          <w:spacing w:val="-9"/>
        </w:rPr>
        <w:t> </w:t>
      </w:r>
      <w:r>
        <w:rPr/>
        <w:t>efforts</w:t>
      </w:r>
      <w:r>
        <w:rPr>
          <w:spacing w:val="-9"/>
        </w:rPr>
        <w:t> </w:t>
      </w:r>
      <w:r>
        <w:rPr/>
        <w:t>by</w:t>
      </w:r>
      <w:r>
        <w:rPr>
          <w:spacing w:val="-9"/>
        </w:rPr>
        <w:t> </w:t>
      </w:r>
      <w:r>
        <w:rPr/>
        <w:t>providing</w:t>
      </w:r>
      <w:r>
        <w:rPr>
          <w:spacing w:val="-9"/>
        </w:rPr>
        <w:t> </w:t>
      </w:r>
      <w:r>
        <w:rPr/>
        <w:t>energy</w:t>
      </w:r>
      <w:r>
        <w:rPr>
          <w:spacing w:val="-9"/>
        </w:rPr>
        <w:t> </w:t>
      </w:r>
      <w:r>
        <w:rPr/>
        <w:t>use</w:t>
      </w:r>
      <w:r>
        <w:rPr>
          <w:spacing w:val="-9"/>
        </w:rPr>
        <w:t> </w:t>
      </w:r>
      <w:r>
        <w:rPr/>
        <w:t>models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life-cycle </w:t>
      </w:r>
      <w:r>
        <w:rPr>
          <w:spacing w:val="-2"/>
        </w:rPr>
        <w:t>assessments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340"/>
          <w:cols w:num="2" w:equalWidth="0">
            <w:col w:w="2455" w:space="149"/>
            <w:col w:w="8756"/>
          </w:cols>
        </w:sectPr>
      </w:pPr>
    </w:p>
    <w:p>
      <w:pPr>
        <w:pStyle w:val="BodyText"/>
        <w:spacing w:before="1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-71290</wp:posOffset>
                </wp:positionV>
                <wp:extent cx="7153275" cy="57150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13429pt;width:563.249955pt;height:4.5pt;mso-position-horizontal-relative:page;mso-position-vertical-relative:paragraph;z-index:15730176" id="docshape29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  <w:w w:val="130"/>
        </w:rPr>
        <w:t>Education</w:t>
      </w:r>
    </w:p>
    <w:p>
      <w:pPr>
        <w:spacing w:line="240" w:lineRule="auto" w:before="0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z w:val="18"/>
        </w:rPr>
      </w:r>
    </w:p>
    <w:p>
      <w:pPr>
        <w:pStyle w:val="BodyText"/>
        <w:spacing w:before="171"/>
        <w:rPr>
          <w:rFonts w:ascii="Calibri"/>
          <w:b/>
          <w:sz w:val="18"/>
        </w:rPr>
      </w:pPr>
    </w:p>
    <w:p>
      <w:pPr>
        <w:tabs>
          <w:tab w:pos="5948" w:val="left" w:leader="none"/>
        </w:tabs>
        <w:spacing w:line="280" w:lineRule="auto" w:before="0"/>
        <w:ind w:left="114" w:right="231" w:firstLine="0"/>
        <w:jc w:val="left"/>
        <w:rPr>
          <w:sz w:val="22"/>
        </w:rPr>
      </w:pPr>
      <w:r>
        <w:rPr>
          <w:rFonts w:ascii="Calibri"/>
          <w:b/>
          <w:w w:val="125"/>
          <w:sz w:val="18"/>
        </w:rPr>
        <w:t>Bachelor of Science in Mechanical Engineering </w:t>
      </w:r>
      <w:r>
        <w:rPr>
          <w:rFonts w:ascii="Calibri"/>
          <w:b/>
          <w:w w:val="85"/>
          <w:sz w:val="18"/>
        </w:rPr>
        <w:t>|</w:t>
      </w:r>
      <w:r>
        <w:rPr>
          <w:rFonts w:ascii="Calibri"/>
          <w:b/>
          <w:w w:val="125"/>
          <w:sz w:val="18"/>
        </w:rPr>
        <w:t> May </w:t>
      </w:r>
      <w:r>
        <w:rPr>
          <w:rFonts w:ascii="Calibri"/>
          <w:b/>
          <w:w w:val="110"/>
          <w:sz w:val="18"/>
        </w:rPr>
        <w:t>2015</w:t>
      </w:r>
      <w:r>
        <w:rPr>
          <w:rFonts w:ascii="Calibri"/>
          <w:b/>
          <w:sz w:val="18"/>
        </w:rPr>
        <w:tab/>
      </w:r>
      <w:r>
        <w:rPr>
          <w:sz w:val="22"/>
        </w:rPr>
        <w:t>University</w:t>
      </w:r>
      <w:r>
        <w:rPr>
          <w:spacing w:val="-17"/>
          <w:sz w:val="22"/>
        </w:rPr>
        <w:t> </w:t>
      </w:r>
      <w:r>
        <w:rPr>
          <w:sz w:val="22"/>
        </w:rPr>
        <w:t>of</w:t>
      </w:r>
      <w:r>
        <w:rPr>
          <w:spacing w:val="-17"/>
          <w:sz w:val="22"/>
        </w:rPr>
        <w:t> </w:t>
      </w:r>
      <w:r>
        <w:rPr>
          <w:sz w:val="22"/>
        </w:rPr>
        <w:t>Washington</w:t>
      </w:r>
      <w:r>
        <w:rPr>
          <w:spacing w:val="-16"/>
          <w:sz w:val="22"/>
        </w:rPr>
        <w:t> </w:t>
      </w:r>
      <w:r>
        <w:rPr>
          <w:w w:val="85"/>
          <w:sz w:val="22"/>
        </w:rPr>
        <w:t>| </w:t>
      </w:r>
      <w:r>
        <w:rPr>
          <w:w w:val="110"/>
          <w:sz w:val="22"/>
        </w:rPr>
        <w:t>Seattle,</w:t>
      </w:r>
      <w:r>
        <w:rPr>
          <w:spacing w:val="-5"/>
          <w:w w:val="110"/>
          <w:sz w:val="22"/>
        </w:rPr>
        <w:t> </w:t>
      </w:r>
      <w:r>
        <w:rPr>
          <w:w w:val="110"/>
          <w:sz w:val="22"/>
        </w:rPr>
        <w:t>WA</w:t>
      </w:r>
    </w:p>
    <w:sectPr>
      <w:type w:val="continuous"/>
      <w:pgSz w:w="11920" w:h="16860"/>
      <w:pgMar w:top="780" w:bottom="280" w:left="220" w:right="340"/>
      <w:cols w:num="2" w:equalWidth="0">
        <w:col w:w="1545" w:space="1059"/>
        <w:col w:w="87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2025-10-10T14:17:50Z</dcterms:created>
  <dcterms:modified xsi:type="dcterms:W3CDTF">2025-10-10T14:17:50Z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