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460"/>
        </w:sectPr>
      </w:pPr>
    </w:p>
    <w:p>
      <w:pPr>
        <w:pStyle w:val="Title"/>
      </w:pPr>
      <w:r>
        <w:rPr>
          <w:color w:val="FFFFFF"/>
          <w:spacing w:val="-19"/>
        </w:rPr>
        <w:t>Chris</w:t>
      </w:r>
      <w:r>
        <w:rPr>
          <w:color w:val="FFFFFF"/>
          <w:spacing w:val="-28"/>
        </w:rPr>
        <w:t> </w:t>
      </w:r>
      <w:r>
        <w:rPr>
          <w:color w:val="FFFFFF"/>
          <w:spacing w:val="-10"/>
        </w:rPr>
        <w:t>Jackson</w:t>
      </w:r>
    </w:p>
    <w:p>
      <w:pPr>
        <w:pStyle w:val="Heading1"/>
        <w:spacing w:before="149"/>
        <w:ind w:left="1416"/>
      </w:pPr>
      <w:r>
        <w:rPr>
          <w:color w:val="FFFFFF"/>
        </w:rPr>
        <w:t>Commercial</w:t>
      </w:r>
      <w:r>
        <w:rPr>
          <w:color w:val="FFFFFF"/>
          <w:spacing w:val="-7"/>
        </w:rPr>
        <w:t> </w:t>
      </w:r>
      <w:r>
        <w:rPr>
          <w:color w:val="FFFFFF"/>
        </w:rPr>
        <w:t>Project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Architect</w:t>
      </w:r>
    </w:p>
    <w:p>
      <w:pPr>
        <w:pStyle w:val="BodyText"/>
        <w:spacing w:line="280" w:lineRule="auto" w:before="107"/>
        <w:ind w:left="1416" w:right="104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416"/>
      </w:pPr>
      <w:r>
        <w:rPr>
          <w:color w:val="FFFFFF"/>
        </w:rPr>
        <w:t>(555)</w:t>
      </w:r>
      <w:r>
        <w:rPr>
          <w:color w:val="FFFFFF"/>
          <w:spacing w:val="17"/>
        </w:rPr>
        <w:t> </w:t>
      </w:r>
      <w:r>
        <w:rPr>
          <w:color w:val="FFFFFF"/>
        </w:rPr>
        <w:t>400-</w:t>
      </w:r>
      <w:r>
        <w:rPr>
          <w:color w:val="FFFFFF"/>
          <w:spacing w:val="-4"/>
        </w:rPr>
        <w:t>9988</w:t>
      </w:r>
    </w:p>
    <w:p>
      <w:pPr>
        <w:pStyle w:val="BodyText"/>
        <w:spacing w:before="44"/>
        <w:ind w:left="1416"/>
      </w:pPr>
      <w:r>
        <w:rPr>
          <w:color w:val="FFFFFF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0" w:bottom="0" w:left="220" w:right="460"/>
          <w:cols w:num="2" w:equalWidth="0">
            <w:col w:w="6304" w:space="1267"/>
            <w:col w:w="3669"/>
          </w:cols>
        </w:sectPr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Heading2"/>
        <w:ind w:left="114"/>
      </w:pPr>
      <w:r>
        <w:rPr>
          <w:color w:val="58585B"/>
        </w:rPr>
        <w:t>Architect</w:t>
      </w:r>
      <w:r>
        <w:rPr>
          <w:color w:val="58585B"/>
          <w:spacing w:val="-1"/>
        </w:rPr>
        <w:t> </w:t>
      </w:r>
      <w:r>
        <w:rPr>
          <w:color w:val="58585B"/>
        </w:rPr>
        <w:t>with</w:t>
      </w:r>
      <w:r>
        <w:rPr>
          <w:color w:val="58585B"/>
          <w:spacing w:val="8"/>
        </w:rPr>
        <w:t> </w:t>
      </w:r>
      <w:r>
        <w:rPr>
          <w:color w:val="58585B"/>
        </w:rPr>
        <w:t>over</w:t>
      </w:r>
      <w:r>
        <w:rPr>
          <w:color w:val="58585B"/>
          <w:spacing w:val="1"/>
        </w:rPr>
        <w:t> </w:t>
      </w:r>
      <w:r>
        <w:rPr>
          <w:color w:val="58585B"/>
        </w:rPr>
        <w:t>12</w:t>
      </w:r>
      <w:r>
        <w:rPr>
          <w:color w:val="58585B"/>
          <w:spacing w:val="-1"/>
        </w:rPr>
        <w:t> </w:t>
      </w:r>
      <w:r>
        <w:rPr>
          <w:color w:val="58585B"/>
        </w:rPr>
        <w:t>years</w:t>
      </w:r>
      <w:r>
        <w:rPr>
          <w:color w:val="58585B"/>
          <w:spacing w:val="8"/>
        </w:rPr>
        <w:t> </w:t>
      </w:r>
      <w:r>
        <w:rPr>
          <w:color w:val="58585B"/>
        </w:rPr>
        <w:t>of</w:t>
      </w:r>
      <w:r>
        <w:rPr>
          <w:color w:val="58585B"/>
          <w:spacing w:val="1"/>
        </w:rPr>
        <w:t> </w:t>
      </w:r>
      <w:r>
        <w:rPr>
          <w:color w:val="58585B"/>
        </w:rPr>
        <w:t>experience</w:t>
      </w:r>
      <w:r>
        <w:rPr>
          <w:color w:val="58585B"/>
          <w:spacing w:val="7"/>
        </w:rPr>
        <w:t> </w:t>
      </w:r>
      <w:r>
        <w:rPr>
          <w:color w:val="58585B"/>
        </w:rPr>
        <w:t>in</w:t>
      </w:r>
      <w:r>
        <w:rPr>
          <w:color w:val="58585B"/>
          <w:spacing w:val="8"/>
        </w:rPr>
        <w:t> </w:t>
      </w:r>
      <w:r>
        <w:rPr>
          <w:color w:val="58585B"/>
        </w:rPr>
        <w:t>large-scale</w:t>
      </w:r>
      <w:r>
        <w:rPr>
          <w:color w:val="58585B"/>
          <w:spacing w:val="8"/>
        </w:rPr>
        <w:t> </w:t>
      </w:r>
      <w:r>
        <w:rPr>
          <w:color w:val="58585B"/>
        </w:rPr>
        <w:t>commercial </w:t>
      </w:r>
      <w:r>
        <w:rPr>
          <w:color w:val="58585B"/>
          <w:spacing w:val="-2"/>
        </w:rPr>
        <w:t>development</w:t>
      </w:r>
    </w:p>
    <w:p>
      <w:pPr>
        <w:pStyle w:val="BodyText"/>
        <w:spacing w:line="280" w:lineRule="auto" w:before="150"/>
        <w:ind w:left="114"/>
      </w:pPr>
      <w:r>
        <w:rPr>
          <w:color w:val="58585B"/>
          <w:w w:val="105"/>
        </w:rPr>
        <w:t>Leads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commercial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design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projects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from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schematic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design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through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construction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administration.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Skilled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in code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analysis,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LEED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compliance,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collaborating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multidisciplinary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teams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meet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client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needs.</w:t>
      </w:r>
    </w:p>
    <w:p>
      <w:pPr>
        <w:pStyle w:val="BodyText"/>
        <w:spacing w:before="8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20" w:right="46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8480">
                <wp:simplePos x="0" y="0"/>
                <wp:positionH relativeFrom="page">
                  <wp:posOffset>0</wp:posOffset>
                </wp:positionH>
                <wp:positionV relativeFrom="page">
                  <wp:posOffset>2486025</wp:posOffset>
                </wp:positionV>
                <wp:extent cx="7568565" cy="82188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8218805"/>
                          <a:chExt cx="7568565" cy="82188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37" y="9524"/>
                            <a:ext cx="2543175" cy="8209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8209280">
                                <a:moveTo>
                                  <a:pt x="2543175" y="2924175"/>
                                </a:moveTo>
                                <a:lnTo>
                                  <a:pt x="9525" y="2924175"/>
                                </a:lnTo>
                                <a:lnTo>
                                  <a:pt x="9525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5734050"/>
                                </a:lnTo>
                                <a:lnTo>
                                  <a:pt x="0" y="8209026"/>
                                </a:lnTo>
                                <a:lnTo>
                                  <a:pt x="9525" y="8209026"/>
                                </a:lnTo>
                                <a:lnTo>
                                  <a:pt x="9525" y="5734050"/>
                                </a:lnTo>
                                <a:lnTo>
                                  <a:pt x="9525" y="2933700"/>
                                </a:lnTo>
                                <a:lnTo>
                                  <a:pt x="2543175" y="2933700"/>
                                </a:lnTo>
                                <a:lnTo>
                                  <a:pt x="2543175" y="2924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571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571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571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571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571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0382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038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038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0382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0382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4954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495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495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4954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4954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9526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952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952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9526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9526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4193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4193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4193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4193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4193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0173" y="35242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7568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525">
                                <a:moveTo>
                                  <a:pt x="7568183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95.75pt;width:595.950pt;height:647.15pt;mso-position-horizontal-relative:page;mso-position-vertical-relative:page;z-index:-15808000" id="docshapegroup1" coordorigin="0,3915" coordsize="11919,12943">
                <v:shape style="position:absolute;left:7829;top:3930;width:4005;height:12928" id="docshape2" coordorigin="7830,3930" coordsize="4005,12928" path="m11835,8535l7845,8535,7845,3930,7830,3930,7830,12960,7830,16858,7845,16858,7845,12960,7845,8550,11835,8550,11835,8535xe" filled="true" fillcolor="#000000" stroked="false">
                  <v:path arrowok="t"/>
                  <v:fill type="solid"/>
                </v:shape>
                <v:shape style="position:absolute;left:8175;top:4815;width:150;height:150" type="#_x0000_t75" id="docshape3" stroked="false">
                  <v:imagedata r:id="rId6" o:title=""/>
                </v:shape>
                <v:shape style="position:absolute;left:8445;top:4815;width:150;height:150" type="#_x0000_t75" id="docshape4" stroked="false">
                  <v:imagedata r:id="rId7" o:title=""/>
                </v:shape>
                <v:shape style="position:absolute;left:8700;top:4815;width:150;height:150" type="#_x0000_t75" id="docshape5" stroked="false">
                  <v:imagedata r:id="rId7" o:title=""/>
                </v:shape>
                <v:shape style="position:absolute;left:8955;top:4815;width:150;height:150" type="#_x0000_t75" id="docshape6" stroked="false">
                  <v:imagedata r:id="rId7" o:title=""/>
                </v:shape>
                <v:shape style="position:absolute;left:9225;top:4815;width:150;height:150" type="#_x0000_t75" id="docshape7" stroked="false">
                  <v:imagedata r:id="rId6" o:title=""/>
                </v:shape>
                <v:shape style="position:absolute;left:8175;top:5550;width:150;height:150" type="#_x0000_t75" id="docshape8" stroked="false">
                  <v:imagedata r:id="rId7" o:title=""/>
                </v:shape>
                <v:shape style="position:absolute;left:8445;top:5550;width:150;height:150" type="#_x0000_t75" id="docshape9" stroked="false">
                  <v:imagedata r:id="rId7" o:title=""/>
                </v:shape>
                <v:shape style="position:absolute;left:8700;top:5550;width:150;height:150" type="#_x0000_t75" id="docshape10" stroked="false">
                  <v:imagedata r:id="rId7" o:title=""/>
                </v:shape>
                <v:shape style="position:absolute;left:8955;top:5550;width:150;height:150" type="#_x0000_t75" id="docshape11" stroked="false">
                  <v:imagedata r:id="rId8" o:title=""/>
                </v:shape>
                <v:shape style="position:absolute;left:9225;top:5550;width:150;height:150" type="#_x0000_t75" id="docshape12" stroked="false">
                  <v:imagedata r:id="rId9" o:title=""/>
                </v:shape>
                <v:shape style="position:absolute;left:8175;top:6270;width:150;height:150" type="#_x0000_t75" id="docshape13" stroked="false">
                  <v:imagedata r:id="rId7" o:title=""/>
                </v:shape>
                <v:shape style="position:absolute;left:8445;top:6270;width:150;height:150" type="#_x0000_t75" id="docshape14" stroked="false">
                  <v:imagedata r:id="rId7" o:title=""/>
                </v:shape>
                <v:shape style="position:absolute;left:8700;top:6270;width:150;height:150" type="#_x0000_t75" id="docshape15" stroked="false">
                  <v:imagedata r:id="rId7" o:title=""/>
                </v:shape>
                <v:shape style="position:absolute;left:8955;top:6270;width:150;height:150" type="#_x0000_t75" id="docshape16" stroked="false">
                  <v:imagedata r:id="rId10" o:title=""/>
                </v:shape>
                <v:shape style="position:absolute;left:9225;top:6270;width:150;height:150" type="#_x0000_t75" id="docshape17" stroked="false">
                  <v:imagedata r:id="rId10" o:title=""/>
                </v:shape>
                <v:shape style="position:absolute;left:8175;top:6990;width:150;height:150" type="#_x0000_t75" id="docshape18" stroked="false">
                  <v:imagedata r:id="rId7" o:title=""/>
                </v:shape>
                <v:shape style="position:absolute;left:8445;top:6990;width:150;height:150" type="#_x0000_t75" id="docshape19" stroked="false">
                  <v:imagedata r:id="rId7" o:title=""/>
                </v:shape>
                <v:shape style="position:absolute;left:8700;top:6990;width:150;height:150" type="#_x0000_t75" id="docshape20" stroked="false">
                  <v:imagedata r:id="rId11" o:title=""/>
                </v:shape>
                <v:shape style="position:absolute;left:8955;top:6990;width:150;height:150" type="#_x0000_t75" id="docshape21" stroked="false">
                  <v:imagedata r:id="rId10" o:title=""/>
                </v:shape>
                <v:shape style="position:absolute;left:9225;top:6990;width:150;height:150" type="#_x0000_t75" id="docshape22" stroked="false">
                  <v:imagedata r:id="rId10" o:title=""/>
                </v:shape>
                <v:shape style="position:absolute;left:8175;top:7725;width:150;height:150" type="#_x0000_t75" id="docshape23" stroked="false">
                  <v:imagedata r:id="rId7" o:title=""/>
                </v:shape>
                <v:shape style="position:absolute;left:8445;top:7725;width:150;height:150" type="#_x0000_t75" id="docshape24" stroked="false">
                  <v:imagedata r:id="rId11" o:title=""/>
                </v:shape>
                <v:shape style="position:absolute;left:8955;top:7725;width:150;height:150" type="#_x0000_t75" id="docshape25" stroked="false">
                  <v:imagedata r:id="rId10" o:title=""/>
                </v:shape>
                <v:shape style="position:absolute;left:8700;top:7725;width:150;height:150" type="#_x0000_t75" id="docshape26" stroked="false">
                  <v:imagedata r:id="rId11" o:title=""/>
                </v:shape>
                <v:shape style="position:absolute;left:9225;top:7725;width:150;height:150" type="#_x0000_t75" id="docshape27" stroked="false">
                  <v:imagedata r:id="rId10" o:title=""/>
                </v:shape>
                <v:shape style="position:absolute;left:8205;top:9465;width:165;height:165" type="#_x0000_t75" id="docshape28" stroked="false">
                  <v:imagedata r:id="rId12" o:title=""/>
                </v:shape>
                <v:rect style="position:absolute;left:0;top:3915;width:11919;height:15" id="docshape29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89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60972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7568565" cy="1609725"/>
                          <a:chExt cx="7568565" cy="160972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11"/>
                            <a:ext cx="756856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097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09725"/>
                                </a:lnTo>
                                <a:lnTo>
                                  <a:pt x="7568171" y="16097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26.75pt;mso-position-horizontal-relative:page;mso-position-vertical-relative:page;z-index:-15807488" id="docshapegroup30" coordorigin="0,0" coordsize="11919,2535">
                <v:shape style="position:absolute;left:0;top:0;width:11919;height:2535" id="docshape31" coordorigin="0,0" coordsize="11919,2535" path="m11918,0l0,0,0,510,0,525,0,2535,11918,2535,11918,525,11918,510,11918,0xe" filled="true" fillcolor="#cc8b00" stroked="false">
                  <v:path arrowok="t"/>
                  <v:fill type="solid"/>
                </v:shape>
                <v:shape style="position:absolute;left:330;top:900;width:1005;height:1005" type="#_x0000_t75" id="docshape32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CC8B00"/>
          <w:spacing w:val="-8"/>
        </w:rPr>
        <w:t>PROFESSIONAL</w:t>
      </w:r>
      <w:r>
        <w:rPr>
          <w:color w:val="CC8B00"/>
          <w:spacing w:val="-6"/>
        </w:rPr>
        <w:t> </w:t>
      </w:r>
      <w:r>
        <w:rPr>
          <w:color w:val="CC8B00"/>
          <w:spacing w:val="-2"/>
        </w:rPr>
        <w:t>EXPERIENCE</w:t>
      </w:r>
    </w:p>
    <w:p>
      <w:pPr>
        <w:pStyle w:val="Heading2"/>
        <w:spacing w:before="234"/>
        <w:rPr>
          <w:rFonts w:ascii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228599</wp:posOffset>
                </wp:positionH>
                <wp:positionV relativeFrom="paragraph">
                  <wp:posOffset>184321</wp:posOffset>
                </wp:positionV>
                <wp:extent cx="104775" cy="2543175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104775" cy="2543175"/>
                          <a:chExt cx="104775" cy="2543175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47625" y="47624"/>
                            <a:ext cx="9525" cy="243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438400">
                                <a:moveTo>
                                  <a:pt x="9524" y="2438399"/>
                                </a:moveTo>
                                <a:lnTo>
                                  <a:pt x="0" y="2438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438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3840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4.513478pt;width:8.25pt;height:200.25pt;mso-position-horizontal-relative:page;mso-position-vertical-relative:paragraph;z-index:15729664" id="docshapegroup33" coordorigin="360,290" coordsize="165,4005">
                <v:rect style="position:absolute;left:435;top:365;width:15;height:3840" id="docshape34" filled="true" fillcolor="#cc8b00" stroked="false">
                  <v:fill type="solid"/>
                </v:rect>
                <v:shape style="position:absolute;left:360;top:290;width:165;height:165" type="#_x0000_t75" id="docshape35" stroked="false">
                  <v:imagedata r:id="rId12" o:title=""/>
                </v:shape>
                <v:shape style="position:absolute;left:360;top:4130;width:165;height:165" type="#_x0000_t75" id="docshape36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rFonts w:ascii="Arial"/>
          <w:color w:val="58585B"/>
          <w:spacing w:val="-2"/>
        </w:rPr>
        <w:t>Senior</w:t>
      </w:r>
      <w:r>
        <w:rPr>
          <w:rFonts w:ascii="Arial"/>
          <w:color w:val="58585B"/>
          <w:spacing w:val="-4"/>
        </w:rPr>
        <w:t> </w:t>
      </w:r>
      <w:r>
        <w:rPr>
          <w:rFonts w:ascii="Arial"/>
          <w:color w:val="58585B"/>
          <w:spacing w:val="-2"/>
        </w:rPr>
        <w:t>Architect</w:t>
      </w:r>
    </w:p>
    <w:p>
      <w:pPr>
        <w:pStyle w:val="BodyText"/>
        <w:spacing w:before="106"/>
        <w:ind w:left="412"/>
      </w:pPr>
      <w:r>
        <w:rPr>
          <w:color w:val="58585B"/>
        </w:rPr>
        <w:t>DMB</w:t>
      </w:r>
      <w:r>
        <w:rPr>
          <w:color w:val="58585B"/>
          <w:spacing w:val="15"/>
        </w:rPr>
        <w:t> </w:t>
      </w:r>
      <w:r>
        <w:rPr>
          <w:color w:val="58585B"/>
        </w:rPr>
        <w:t>Design</w:t>
      </w:r>
      <w:r>
        <w:rPr>
          <w:color w:val="58585B"/>
          <w:spacing w:val="15"/>
        </w:rPr>
        <w:t> </w:t>
      </w:r>
      <w:r>
        <w:rPr>
          <w:color w:val="58585B"/>
        </w:rPr>
        <w:t>Group,</w:t>
      </w:r>
      <w:r>
        <w:rPr>
          <w:color w:val="58585B"/>
          <w:spacing w:val="15"/>
        </w:rPr>
        <w:t> </w:t>
      </w:r>
      <w:r>
        <w:rPr>
          <w:color w:val="58585B"/>
        </w:rPr>
        <w:t>Chicago,</w:t>
      </w:r>
      <w:r>
        <w:rPr>
          <w:color w:val="58585B"/>
          <w:spacing w:val="15"/>
        </w:rPr>
        <w:t> </w:t>
      </w:r>
      <w:r>
        <w:rPr>
          <w:color w:val="58585B"/>
        </w:rPr>
        <w:t>IL</w:t>
      </w:r>
      <w:r>
        <w:rPr>
          <w:color w:val="58585B"/>
          <w:spacing w:val="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5"/>
        </w:rPr>
        <w:t> </w:t>
      </w:r>
      <w:r>
        <w:rPr>
          <w:color w:val="58585B"/>
        </w:rPr>
        <w:t>May</w:t>
      </w:r>
      <w:r>
        <w:rPr>
          <w:color w:val="58585B"/>
          <w:spacing w:val="6"/>
        </w:rPr>
        <w:t> </w:t>
      </w:r>
      <w:r>
        <w:rPr>
          <w:color w:val="58585B"/>
        </w:rPr>
        <w:t>2017</w:t>
      </w:r>
      <w:r>
        <w:rPr>
          <w:color w:val="58585B"/>
          <w:spacing w:val="15"/>
        </w:rPr>
        <w:t> </w:t>
      </w:r>
      <w:r>
        <w:rPr>
          <w:color w:val="58585B"/>
        </w:rPr>
        <w:t>-</w:t>
      </w:r>
      <w:r>
        <w:rPr>
          <w:color w:val="58585B"/>
          <w:spacing w:val="15"/>
        </w:rPr>
        <w:t> </w:t>
      </w:r>
      <w:r>
        <w:rPr>
          <w:color w:val="58585B"/>
          <w:spacing w:val="-2"/>
        </w:rPr>
        <w:t>Present</w:t>
      </w:r>
    </w:p>
    <w:p>
      <w:pPr>
        <w:pStyle w:val="BodyText"/>
        <w:tabs>
          <w:tab w:pos="783" w:val="left" w:leader="none"/>
        </w:tabs>
        <w:spacing w:line="268" w:lineRule="auto" w:before="240"/>
        <w:ind w:left="784" w:right="388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Led design of five high-rise office towers totaling over 1.5M square feet across the downtown core</w:t>
      </w:r>
    </w:p>
    <w:p>
      <w:pPr>
        <w:pStyle w:val="BodyText"/>
        <w:tabs>
          <w:tab w:pos="783" w:val="left" w:leader="none"/>
        </w:tabs>
        <w:spacing w:line="280" w:lineRule="auto" w:before="103"/>
        <w:ind w:left="784" w:right="641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full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project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lifecycle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from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zoning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research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and concept design to CDs and construction admin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47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Collaborated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engineers,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planners,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contractors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to </w:t>
      </w:r>
      <w:r>
        <w:rPr>
          <w:color w:val="58585B"/>
          <w:w w:val="105"/>
        </w:rPr>
        <w:t>solve site constraints and reduce cost overruns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238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Reduced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project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delivery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time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20%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implementing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BIM workflows and streamlining consultant coordination</w:t>
      </w:r>
    </w:p>
    <w:p>
      <w:pPr>
        <w:pStyle w:val="BodyText"/>
        <w:spacing w:before="77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  <w:spacing w:val="-2"/>
          <w:w w:val="110"/>
        </w:rPr>
        <w:t>Architect</w:t>
      </w:r>
    </w:p>
    <w:p>
      <w:pPr>
        <w:pStyle w:val="BodyText"/>
        <w:spacing w:before="122"/>
        <w:ind w:left="412"/>
      </w:pPr>
      <w:r>
        <w:rPr>
          <w:color w:val="58585B"/>
        </w:rPr>
        <w:t>Juno</w:t>
      </w:r>
      <w:r>
        <w:rPr>
          <w:color w:val="58585B"/>
          <w:spacing w:val="-1"/>
        </w:rPr>
        <w:t> </w:t>
      </w:r>
      <w:r>
        <w:rPr>
          <w:color w:val="58585B"/>
        </w:rPr>
        <w:t>Studio, Chicago,</w:t>
      </w:r>
      <w:r>
        <w:rPr>
          <w:color w:val="58585B"/>
          <w:spacing w:val="-1"/>
        </w:rPr>
        <w:t> </w:t>
      </w:r>
      <w:r>
        <w:rPr>
          <w:color w:val="58585B"/>
        </w:rPr>
        <w:t>IL</w:t>
      </w:r>
      <w:r>
        <w:rPr>
          <w:color w:val="58585B"/>
          <w:spacing w:val="-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8"/>
        </w:rPr>
        <w:t> </w:t>
      </w:r>
      <w:r>
        <w:rPr>
          <w:color w:val="58585B"/>
        </w:rPr>
        <w:t>June 2013</w:t>
      </w:r>
      <w:r>
        <w:rPr>
          <w:color w:val="58585B"/>
          <w:spacing w:val="-1"/>
        </w:rPr>
        <w:t> </w:t>
      </w:r>
      <w:r>
        <w:rPr>
          <w:color w:val="58585B"/>
        </w:rPr>
        <w:t>-</w:t>
      </w:r>
      <w:r>
        <w:rPr>
          <w:color w:val="58585B"/>
          <w:spacing w:val="-8"/>
        </w:rPr>
        <w:t> </w:t>
      </w:r>
      <w:r>
        <w:rPr>
          <w:color w:val="58585B"/>
        </w:rPr>
        <w:t>April</w:t>
      </w:r>
      <w:r>
        <w:rPr>
          <w:color w:val="58585B"/>
          <w:spacing w:val="-9"/>
        </w:rPr>
        <w:t> </w:t>
      </w:r>
      <w:r>
        <w:rPr>
          <w:color w:val="58585B"/>
          <w:spacing w:val="-4"/>
        </w:rPr>
        <w:t>2017</w:t>
      </w:r>
    </w:p>
    <w:p>
      <w:pPr>
        <w:pStyle w:val="BodyText"/>
        <w:tabs>
          <w:tab w:pos="783" w:val="left" w:leader="none"/>
        </w:tabs>
        <w:spacing w:line="280" w:lineRule="auto" w:before="225"/>
        <w:ind w:left="784" w:right="38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Produced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permit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construction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document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sets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national retail chain rollouts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563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Created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detailed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3D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models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presentations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secure stakeholder approvals and funding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253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Supported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construction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phase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RFI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responses,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shop drawing reviews, and site visits</w:t>
      </w:r>
    </w:p>
    <w:p>
      <w:pPr>
        <w:pStyle w:val="BodyText"/>
        <w:tabs>
          <w:tab w:pos="783" w:val="left" w:leader="none"/>
        </w:tabs>
        <w:spacing w:line="268" w:lineRule="auto" w:before="92"/>
        <w:ind w:left="784" w:right="741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Worked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closely</w:t>
      </w:r>
      <w:r>
        <w:rPr>
          <w:color w:val="58585B"/>
          <w:spacing w:val="-23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clients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align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designs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brand guidelines and code requirements</w:t>
      </w:r>
    </w:p>
    <w:p>
      <w:pPr>
        <w:pStyle w:val="Heading1"/>
      </w:pPr>
      <w:r>
        <w:rPr>
          <w:b w:val="0"/>
        </w:rPr>
        <w:br w:type="column"/>
      </w:r>
      <w:r>
        <w:rPr>
          <w:color w:val="CC8B00"/>
          <w:spacing w:val="-8"/>
        </w:rPr>
        <w:t>KEY</w:t>
      </w:r>
      <w:r>
        <w:rPr>
          <w:color w:val="CC8B00"/>
          <w:spacing w:val="-14"/>
        </w:rPr>
        <w:t> </w:t>
      </w:r>
      <w:r>
        <w:rPr>
          <w:color w:val="CC8B00"/>
          <w:spacing w:val="-2"/>
        </w:rPr>
        <w:t>SKILLS</w:t>
      </w:r>
    </w:p>
    <w:p>
      <w:pPr>
        <w:pStyle w:val="BodyText"/>
        <w:spacing w:before="139"/>
        <w:rPr>
          <w:rFonts w:ascii="Arial"/>
          <w:b/>
          <w:sz w:val="33"/>
        </w:rPr>
      </w:pPr>
    </w:p>
    <w:p>
      <w:pPr>
        <w:pStyle w:val="BodyText"/>
        <w:spacing w:line="691" w:lineRule="auto"/>
        <w:ind w:left="114" w:right="582"/>
      </w:pPr>
      <w:r>
        <w:rPr>
          <w:color w:val="58585B"/>
          <w:w w:val="105"/>
        </w:rPr>
        <w:t>Building code compliance Commercial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design</w:t>
      </w:r>
    </w:p>
    <w:p>
      <w:pPr>
        <w:pStyle w:val="BodyText"/>
        <w:spacing w:line="239" w:lineRule="exact"/>
        <w:ind w:left="114"/>
      </w:pPr>
      <w:r>
        <w:rPr>
          <w:color w:val="58585B"/>
          <w:w w:val="110"/>
        </w:rPr>
        <w:t>LEED</w:t>
      </w:r>
      <w:r>
        <w:rPr>
          <w:color w:val="58585B"/>
          <w:spacing w:val="9"/>
          <w:w w:val="110"/>
        </w:rPr>
        <w:t> </w:t>
      </w:r>
      <w:r>
        <w:rPr>
          <w:color w:val="58585B"/>
          <w:spacing w:val="-2"/>
          <w:w w:val="110"/>
        </w:rPr>
        <w:t>documentation</w:t>
      </w:r>
    </w:p>
    <w:p>
      <w:pPr>
        <w:pStyle w:val="BodyText"/>
        <w:spacing w:before="209"/>
      </w:pPr>
    </w:p>
    <w:p>
      <w:pPr>
        <w:pStyle w:val="BodyText"/>
        <w:ind w:left="114"/>
      </w:pPr>
      <w:r>
        <w:rPr>
          <w:color w:val="58585B"/>
          <w:spacing w:val="-2"/>
        </w:rPr>
        <w:t>Revit</w:t>
      </w:r>
    </w:p>
    <w:p>
      <w:pPr>
        <w:pStyle w:val="BodyText"/>
        <w:spacing w:before="224"/>
      </w:pPr>
    </w:p>
    <w:p>
      <w:pPr>
        <w:pStyle w:val="BodyText"/>
        <w:ind w:left="114"/>
      </w:pPr>
      <w:r>
        <w:rPr>
          <w:color w:val="58585B"/>
        </w:rPr>
        <w:t>Site</w:t>
      </w:r>
      <w:r>
        <w:rPr>
          <w:color w:val="58585B"/>
          <w:spacing w:val="-3"/>
        </w:rPr>
        <w:t> </w:t>
      </w:r>
      <w:r>
        <w:rPr>
          <w:color w:val="58585B"/>
          <w:spacing w:val="-2"/>
        </w:rPr>
        <w:t>planning</w:t>
      </w: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  <w:spacing w:before="0"/>
      </w:pPr>
      <w:r>
        <w:rPr>
          <w:color w:val="CC8B00"/>
          <w:spacing w:val="-2"/>
        </w:rPr>
        <w:t>EDUCATION</w:t>
      </w:r>
    </w:p>
    <w:p>
      <w:pPr>
        <w:pStyle w:val="Heading2"/>
        <w:spacing w:line="285" w:lineRule="auto" w:before="219"/>
        <w:rPr>
          <w:rFonts w:ascii="Arial"/>
        </w:rPr>
      </w:pPr>
      <w:r>
        <w:rPr>
          <w:rFonts w:ascii="Arial"/>
          <w:color w:val="58585B"/>
          <w:w w:val="105"/>
        </w:rPr>
        <w:t>Master</w:t>
      </w:r>
      <w:r>
        <w:rPr>
          <w:rFonts w:ascii="Arial"/>
          <w:color w:val="58585B"/>
          <w:spacing w:val="-17"/>
          <w:w w:val="105"/>
        </w:rPr>
        <w:t> </w:t>
      </w:r>
      <w:r>
        <w:rPr>
          <w:rFonts w:ascii="Arial"/>
          <w:color w:val="58585B"/>
          <w:w w:val="105"/>
        </w:rPr>
        <w:t>of</w:t>
      </w:r>
      <w:r>
        <w:rPr>
          <w:rFonts w:ascii="Arial"/>
          <w:color w:val="58585B"/>
          <w:spacing w:val="-16"/>
          <w:w w:val="105"/>
        </w:rPr>
        <w:t> </w:t>
      </w:r>
      <w:r>
        <w:rPr>
          <w:rFonts w:ascii="Arial"/>
          <w:color w:val="58585B"/>
          <w:w w:val="105"/>
        </w:rPr>
        <w:t>Architecture </w:t>
      </w:r>
      <w:r>
        <w:rPr>
          <w:rFonts w:ascii="Arial"/>
          <w:color w:val="58585B"/>
          <w:spacing w:val="-2"/>
          <w:w w:val="105"/>
        </w:rPr>
        <w:t>(M.Arch)</w:t>
      </w:r>
    </w:p>
    <w:p>
      <w:pPr>
        <w:pStyle w:val="BodyText"/>
        <w:spacing w:line="268" w:lineRule="auto" w:before="72"/>
        <w:ind w:left="412"/>
      </w:pPr>
      <w:r>
        <w:rPr>
          <w:color w:val="58585B"/>
        </w:rPr>
        <w:t>University of Michigan, Ann Arbor, MI </w:t>
      </w:r>
      <w:r>
        <w:rPr>
          <w:color w:val="58585B"/>
          <w:w w:val="85"/>
        </w:rPr>
        <w:t>| </w:t>
      </w:r>
      <w:r>
        <w:rPr>
          <w:color w:val="58585B"/>
        </w:rPr>
        <w:t>May 2013</w:t>
      </w:r>
    </w:p>
    <w:sectPr>
      <w:type w:val="continuous"/>
      <w:pgSz w:w="11920" w:h="16860"/>
      <w:pgMar w:top="0" w:bottom="0" w:left="220" w:right="460"/>
      <w:cols w:num="2" w:equalWidth="0">
        <w:col w:w="7166" w:space="680"/>
        <w:col w:w="33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41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2025-10-03T08:50:16Z</dcterms:created>
  <dcterms:modified xsi:type="dcterms:W3CDTF">2025-10-03T08:50:16Z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