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AC2F5"/>
          <w:spacing w:val="-4"/>
        </w:rPr>
        <w:t>SAM</w:t>
      </w:r>
      <w:r>
        <w:rPr>
          <w:color w:val="8AC2F5"/>
          <w:spacing w:val="-48"/>
        </w:rPr>
        <w:t> </w:t>
      </w:r>
      <w:r>
        <w:rPr>
          <w:color w:val="8AC2F5"/>
          <w:spacing w:val="-2"/>
        </w:rPr>
        <w:t>WRIGHT</w:t>
      </w:r>
    </w:p>
    <w:p>
      <w:pPr>
        <w:pStyle w:val="Heading1"/>
        <w:spacing w:before="161"/>
        <w:ind w:left="1416"/>
      </w:pPr>
      <w:r>
        <w:rPr>
          <w:color w:val="8AC2F5"/>
          <w:spacing w:val="-2"/>
        </w:rPr>
        <w:t>Location</w:t>
      </w:r>
      <w:r>
        <w:rPr>
          <w:color w:val="8AC2F5"/>
          <w:spacing w:val="-8"/>
        </w:rPr>
        <w:t> </w:t>
      </w:r>
      <w:r>
        <w:rPr>
          <w:color w:val="8AC2F5"/>
          <w:spacing w:val="-2"/>
        </w:rPr>
        <w:t>Manager</w:t>
      </w:r>
    </w:p>
    <w:p>
      <w:pPr>
        <w:pStyle w:val="BodyText"/>
        <w:spacing w:line="268" w:lineRule="auto" w:before="83"/>
        <w:ind w:left="1416"/>
      </w:pPr>
      <w:r>
        <w:rPr/>
        <w:br w:type="column"/>
      </w:r>
      <w:r>
        <w:rPr>
          <w:color w:val="8AC2F5"/>
          <w:w w:val="120"/>
        </w:rPr>
        <w:t>City, ST </w:t>
      </w:r>
      <w:hyperlink r:id="rId6">
        <w:r>
          <w:rPr>
            <w:color w:val="8AC2F5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416"/>
      </w:pPr>
      <w:r>
        <w:rPr>
          <w:color w:val="8AC2F5"/>
          <w:w w:val="110"/>
        </w:rPr>
        <w:t>(123)</w:t>
      </w:r>
      <w:r>
        <w:rPr>
          <w:color w:val="8AC2F5"/>
          <w:spacing w:val="12"/>
          <w:w w:val="110"/>
        </w:rPr>
        <w:t> </w:t>
      </w:r>
      <w:r>
        <w:rPr>
          <w:color w:val="8AC2F5"/>
          <w:w w:val="110"/>
        </w:rPr>
        <w:t>456-</w:t>
      </w:r>
      <w:r>
        <w:rPr>
          <w:color w:val="8AC2F5"/>
          <w:spacing w:val="-4"/>
          <w:w w:val="110"/>
        </w:rPr>
        <w:t>7890</w:t>
      </w:r>
    </w:p>
    <w:p>
      <w:pPr>
        <w:pStyle w:val="BodyText"/>
        <w:spacing w:before="31"/>
        <w:ind w:left="1416"/>
      </w:pPr>
      <w:r>
        <w:rPr>
          <w:color w:val="8AC2F5"/>
          <w:spacing w:val="-2"/>
          <w:w w:val="120"/>
        </w:rPr>
        <w:t>Portfolio</w:t>
      </w:r>
    </w:p>
    <w:p>
      <w:pPr>
        <w:spacing w:after="0"/>
        <w:sectPr>
          <w:type w:val="continuous"/>
          <w:pgSz w:w="11920" w:h="16860"/>
          <w:pgMar w:top="740" w:bottom="280" w:left="220" w:right="400"/>
          <w:cols w:num="2" w:equalWidth="0">
            <w:col w:w="6473" w:space="1098"/>
            <w:col w:w="3729"/>
          </w:cols>
        </w:sectPr>
      </w:pPr>
    </w:p>
    <w:p>
      <w:pPr>
        <w:pStyle w:val="BodyText"/>
      </w:pPr>
    </w:p>
    <w:p>
      <w:pPr>
        <w:pStyle w:val="BodyText"/>
        <w:spacing w:before="68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-190251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4.9804pt;width:563.249955pt;height:5.25pt;mso-position-horizontal-relative:page;mso-position-vertical-relative:paragraph;z-index:15728640" id="docshape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b/>
          <w:spacing w:val="-2"/>
          <w:w w:val="130"/>
          <w:sz w:val="22"/>
        </w:rPr>
        <w:t>Resourceful</w:t>
      </w:r>
      <w:r>
        <w:rPr>
          <w:b/>
          <w:spacing w:val="-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Location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Manager</w:t>
      </w:r>
      <w:r>
        <w:rPr>
          <w:b/>
          <w:spacing w:val="-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with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deep</w:t>
      </w:r>
      <w:r>
        <w:rPr>
          <w:b/>
          <w:spacing w:val="-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network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logistical</w:t>
      </w:r>
      <w:r>
        <w:rPr>
          <w:b/>
          <w:spacing w:val="-4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finesse</w:t>
      </w:r>
    </w:p>
    <w:p>
      <w:pPr>
        <w:pStyle w:val="BodyText"/>
        <w:spacing w:line="268" w:lineRule="auto" w:before="136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581556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5.791859pt;width:563.249955pt;height:5.25pt;mso-position-horizontal-relative:page;mso-position-vertical-relative:paragraph;z-index:15729152" id="docshape2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w w:val="120"/>
        </w:rPr>
        <w:t>Location</w:t>
      </w:r>
      <w:r>
        <w:rPr>
          <w:spacing w:val="29"/>
          <w:w w:val="120"/>
        </w:rPr>
        <w:t> </w:t>
      </w:r>
      <w:r>
        <w:rPr>
          <w:w w:val="120"/>
        </w:rPr>
        <w:t>Manager</w:t>
      </w:r>
      <w:r>
        <w:rPr>
          <w:spacing w:val="29"/>
          <w:w w:val="120"/>
        </w:rPr>
        <w:t> </w:t>
      </w:r>
      <w:r>
        <w:rPr>
          <w:w w:val="120"/>
        </w:rPr>
        <w:t>with</w:t>
      </w:r>
      <w:r>
        <w:rPr>
          <w:spacing w:val="29"/>
          <w:w w:val="120"/>
        </w:rPr>
        <w:t> </w:t>
      </w:r>
      <w:r>
        <w:rPr>
          <w:w w:val="120"/>
        </w:rPr>
        <w:t>9</w:t>
      </w:r>
      <w:r>
        <w:rPr>
          <w:spacing w:val="29"/>
          <w:w w:val="120"/>
        </w:rPr>
        <w:t> </w:t>
      </w:r>
      <w:r>
        <w:rPr>
          <w:w w:val="120"/>
        </w:rPr>
        <w:t>years</w:t>
      </w:r>
      <w:r>
        <w:rPr>
          <w:spacing w:val="29"/>
          <w:w w:val="120"/>
        </w:rPr>
        <w:t> </w:t>
      </w:r>
      <w:r>
        <w:rPr>
          <w:w w:val="120"/>
        </w:rPr>
        <w:t>of</w:t>
      </w:r>
      <w:r>
        <w:rPr>
          <w:spacing w:val="29"/>
          <w:w w:val="120"/>
        </w:rPr>
        <w:t> </w:t>
      </w:r>
      <w:r>
        <w:rPr>
          <w:w w:val="120"/>
        </w:rPr>
        <w:t>experience</w:t>
      </w:r>
      <w:r>
        <w:rPr>
          <w:spacing w:val="29"/>
          <w:w w:val="120"/>
        </w:rPr>
        <w:t> </w:t>
      </w:r>
      <w:r>
        <w:rPr>
          <w:w w:val="120"/>
        </w:rPr>
        <w:t>scouting,</w:t>
      </w:r>
      <w:r>
        <w:rPr>
          <w:spacing w:val="29"/>
          <w:w w:val="120"/>
        </w:rPr>
        <w:t> </w:t>
      </w:r>
      <w:r>
        <w:rPr>
          <w:w w:val="120"/>
        </w:rPr>
        <w:t>securing,</w:t>
      </w:r>
      <w:r>
        <w:rPr>
          <w:spacing w:val="29"/>
          <w:w w:val="120"/>
        </w:rPr>
        <w:t> </w:t>
      </w:r>
      <w:r>
        <w:rPr>
          <w:w w:val="120"/>
        </w:rPr>
        <w:t>and</w:t>
      </w:r>
      <w:r>
        <w:rPr>
          <w:spacing w:val="29"/>
          <w:w w:val="120"/>
        </w:rPr>
        <w:t> </w:t>
      </w:r>
      <w:r>
        <w:rPr>
          <w:w w:val="120"/>
        </w:rPr>
        <w:t>coordinating</w:t>
      </w:r>
      <w:r>
        <w:rPr>
          <w:spacing w:val="29"/>
          <w:w w:val="120"/>
        </w:rPr>
        <w:t> </w:t>
      </w:r>
      <w:r>
        <w:rPr>
          <w:w w:val="120"/>
        </w:rPr>
        <w:t>shoots</w:t>
      </w:r>
      <w:r>
        <w:rPr>
          <w:spacing w:val="29"/>
          <w:w w:val="120"/>
        </w:rPr>
        <w:t> </w:t>
      </w:r>
      <w:r>
        <w:rPr>
          <w:w w:val="120"/>
        </w:rPr>
        <w:t>in</w:t>
      </w:r>
      <w:r>
        <w:rPr>
          <w:spacing w:val="29"/>
          <w:w w:val="120"/>
        </w:rPr>
        <w:t> </w:t>
      </w:r>
      <w:r>
        <w:rPr>
          <w:w w:val="120"/>
        </w:rPr>
        <w:t>diverse environments.</w:t>
      </w:r>
      <w:r>
        <w:rPr>
          <w:spacing w:val="40"/>
          <w:w w:val="120"/>
        </w:rPr>
        <w:t> </w:t>
      </w:r>
      <w:r>
        <w:rPr>
          <w:w w:val="120"/>
        </w:rPr>
        <w:t>Skilled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permitting,</w:t>
      </w:r>
      <w:r>
        <w:rPr>
          <w:spacing w:val="40"/>
          <w:w w:val="120"/>
        </w:rPr>
        <w:t> </w:t>
      </w:r>
      <w:r>
        <w:rPr>
          <w:w w:val="120"/>
        </w:rPr>
        <w:t>budgeting,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liaising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local</w:t>
      </w:r>
      <w:r>
        <w:rPr>
          <w:spacing w:val="40"/>
          <w:w w:val="120"/>
        </w:rPr>
        <w:t> </w:t>
      </w:r>
      <w:r>
        <w:rPr>
          <w:w w:val="120"/>
        </w:rPr>
        <w:t>authorities.</w:t>
      </w:r>
    </w:p>
    <w:p>
      <w:pPr>
        <w:pStyle w:val="BodyText"/>
        <w:spacing w:before="145"/>
      </w:pPr>
    </w:p>
    <w:p>
      <w:pPr>
        <w:tabs>
          <w:tab w:pos="5508" w:val="left" w:leader="none"/>
        </w:tabs>
        <w:spacing w:before="1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1981199</wp:posOffset>
                </wp:positionH>
                <wp:positionV relativeFrom="paragraph">
                  <wp:posOffset>69672</wp:posOffset>
                </wp:positionV>
                <wp:extent cx="14763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5.485999pt;width:116.25pt;height:6pt;mso-position-horizontal-relative:page;mso-position-vertical-relative:paragraph;z-index:-15783936" id="docshapegroup3" coordorigin="3120,110" coordsize="2325,120">
                <v:rect style="position:absolute;left:3127;top:117;width:2310;height:105" id="docshape4" filled="false" stroked="true" strokeweight=".75pt" strokecolor="#8ac2f5">
                  <v:stroke dashstyle="solid"/>
                </v:rect>
                <v:rect style="position:absolute;left:3135;top:124;width:2295;height:90" id="docshape5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8AC2F5"/>
          <w:w w:val="95"/>
          <w:sz w:val="26"/>
        </w:rPr>
        <w:t>Key</w:t>
      </w:r>
      <w:r>
        <w:rPr>
          <w:rFonts w:ascii="Arial"/>
          <w:b/>
          <w:color w:val="8AC2F5"/>
          <w:spacing w:val="-1"/>
          <w:w w:val="95"/>
          <w:sz w:val="26"/>
        </w:rPr>
        <w:t> </w:t>
      </w:r>
      <w:r>
        <w:rPr>
          <w:rFonts w:ascii="Arial"/>
          <w:b/>
          <w:color w:val="8AC2F5"/>
          <w:spacing w:val="-2"/>
          <w:w w:val="110"/>
          <w:sz w:val="26"/>
        </w:rPr>
        <w:t>Skills</w:t>
      </w:r>
      <w:r>
        <w:rPr>
          <w:rFonts w:ascii="Arial"/>
          <w:b/>
          <w:color w:val="8AC2F5"/>
          <w:sz w:val="26"/>
        </w:rPr>
        <w:tab/>
      </w:r>
      <w:r>
        <w:rPr>
          <w:spacing w:val="2"/>
          <w:w w:val="115"/>
          <w:position w:val="1"/>
          <w:sz w:val="22"/>
        </w:rPr>
        <w:t>Contract</w:t>
      </w:r>
      <w:r>
        <w:rPr>
          <w:spacing w:val="51"/>
          <w:w w:val="115"/>
          <w:position w:val="1"/>
          <w:sz w:val="22"/>
        </w:rPr>
        <w:t> </w:t>
      </w:r>
      <w:r>
        <w:rPr>
          <w:spacing w:val="-2"/>
          <w:w w:val="115"/>
          <w:position w:val="1"/>
          <w:sz w:val="22"/>
        </w:rPr>
        <w:t>negotiation</w:t>
      </w:r>
    </w:p>
    <w:p>
      <w:pPr>
        <w:pStyle w:val="BodyText"/>
        <w:spacing w:line="336" w:lineRule="auto" w:before="95"/>
        <w:ind w:left="5508" w:right="25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117313</wp:posOffset>
                </wp:positionV>
                <wp:extent cx="1476375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9.237267pt;width:116.25pt;height:6pt;mso-position-horizontal-relative:page;mso-position-vertical-relative:paragraph;z-index:15731712" id="docshapegroup6" coordorigin="3120,185" coordsize="2325,120">
                <v:rect style="position:absolute;left:3127;top:192;width:2310;height:105" id="docshape7" filled="false" stroked="true" strokeweight=".75pt" strokecolor="#8ac2f5">
                  <v:stroke dashstyle="solid"/>
                </v:rect>
                <v:rect style="position:absolute;left:3135;top:199;width:1845;height:90" id="docshape8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355438</wp:posOffset>
                </wp:positionV>
                <wp:extent cx="14763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7.987267pt;width:116.25pt;height:6pt;mso-position-horizontal-relative:page;mso-position-vertical-relative:paragraph;z-index:15732224" id="docshapegroup9" coordorigin="3120,560" coordsize="2325,120">
                <v:rect style="position:absolute;left:3127;top:567;width:2310;height:105" id="docshape10" filled="false" stroked="true" strokeweight=".75pt" strokecolor="#8ac2f5">
                  <v:stroke dashstyle="solid"/>
                </v:rect>
                <v:rect style="position:absolute;left:3135;top:574;width:1845;height:90" id="docshape11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Location permitting Logistical planning</w:t>
      </w:r>
    </w:p>
    <w:p>
      <w:pPr>
        <w:pStyle w:val="BodyText"/>
        <w:spacing w:line="336" w:lineRule="auto"/>
        <w:ind w:left="5508" w:right="25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55748</wp:posOffset>
                </wp:positionV>
                <wp:extent cx="1476375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.389608pt;width:116.25pt;height:6pt;mso-position-horizontal-relative:page;mso-position-vertical-relative:paragraph;z-index:15732736" id="docshapegroup12" coordorigin="3120,88" coordsize="2325,120">
                <v:rect style="position:absolute;left:3127;top:95;width:2310;height:105" id="docshape13" filled="false" stroked="true" strokeweight=".75pt" strokecolor="#8ac2f5">
                  <v:stroke dashstyle="solid"/>
                </v:rect>
                <v:rect style="position:absolute;left:3135;top:102;width:1380;height:90" id="docshape14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293873</wp:posOffset>
                </wp:positionV>
                <wp:extent cx="14763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3.139606pt;width:116.25pt;height:6pt;mso-position-horizontal-relative:page;mso-position-vertical-relative:paragraph;z-index:15733248" id="docshapegroup15" coordorigin="3120,463" coordsize="2325,120">
                <v:rect style="position:absolute;left:3127;top:470;width:2310;height:105" id="docshape16" filled="false" stroked="true" strokeweight=".75pt" strokecolor="#8ac2f5">
                  <v:stroke dashstyle="solid"/>
                </v:rect>
                <v:rect style="position:absolute;left:3135;top:477;width:1380;height:90" id="docshape17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On-location</w:t>
      </w:r>
      <w:r>
        <w:rPr>
          <w:spacing w:val="-16"/>
          <w:w w:val="125"/>
        </w:rPr>
        <w:t> </w:t>
      </w:r>
      <w:r>
        <w:rPr>
          <w:w w:val="125"/>
        </w:rPr>
        <w:t>coordination </w:t>
      </w:r>
      <w:r>
        <w:rPr>
          <w:spacing w:val="-2"/>
          <w:w w:val="125"/>
        </w:rPr>
        <w:t>Scouting</w:t>
      </w:r>
    </w:p>
    <w:p>
      <w:pPr>
        <w:pStyle w:val="BodyText"/>
        <w:spacing w:line="267" w:lineRule="exact"/>
        <w:ind w:left="55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54507</wp:posOffset>
                </wp:positionV>
                <wp:extent cx="1476375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.291949pt;width:116.25pt;height:6pt;mso-position-horizontal-relative:page;mso-position-vertical-relative:paragraph;z-index:15733760" id="docshapegroup18" coordorigin="3120,86" coordsize="2325,120">
                <v:rect style="position:absolute;left:3127;top:93;width:2310;height:105" id="docshape19" filled="false" stroked="true" strokeweight=".75pt" strokecolor="#8ac2f5">
                  <v:stroke dashstyle="solid"/>
                </v:rect>
                <v:rect style="position:absolute;left:3135;top:100;width:930;height:90" id="docshape20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Stakeholder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liaison</w:t>
      </w:r>
    </w:p>
    <w:p>
      <w:pPr>
        <w:pStyle w:val="BodyText"/>
        <w:spacing w:before="11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400"/>
        </w:sectPr>
      </w:pPr>
    </w:p>
    <w:p>
      <w:pPr>
        <w:pStyle w:val="Heading1"/>
        <w:spacing w:line="216" w:lineRule="auto" w:before="1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-58358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595162pt;width:563.249955pt;height:5.25pt;mso-position-horizontal-relative:page;mso-position-vertical-relative:paragraph;z-index:15729664" id="docshape2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</w:rPr>
        <w:t>Professional Experience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43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250395</wp:posOffset>
                </wp:positionV>
                <wp:extent cx="7153275" cy="95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716143pt;width:563.249955pt;height:.75pt;mso-position-horizontal-relative:page;mso-position-vertical-relative:paragraph;z-index:15730176" id="docshape22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8AC2F5"/>
          <w:spacing w:val="-2"/>
          <w:sz w:val="26"/>
        </w:rPr>
        <w:t>Education</w:t>
      </w:r>
    </w:p>
    <w:p>
      <w:pPr>
        <w:spacing w:line="300" w:lineRule="auto" w:before="199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Bachelor of Arts in Film </w:t>
      </w:r>
      <w:r>
        <w:rPr>
          <w:rFonts w:ascii="Microsoft Sans Serif"/>
          <w:w w:val="110"/>
          <w:sz w:val="18"/>
        </w:rPr>
        <w:t>Location</w:t>
      </w:r>
      <w:r>
        <w:rPr>
          <w:rFonts w:ascii="Microsoft Sans Serif"/>
          <w:spacing w:val="-14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Management</w:t>
      </w:r>
    </w:p>
    <w:p>
      <w:pPr>
        <w:spacing w:line="268" w:lineRule="auto" w:before="118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18"/>
        </w:rPr>
        <w:t>Location Manager</w:t>
      </w:r>
      <w:r>
        <w:rPr>
          <w:rFonts w:ascii="Arial"/>
          <w:b/>
          <w:spacing w:val="40"/>
          <w:w w:val="115"/>
          <w:sz w:val="18"/>
        </w:rPr>
        <w:t>  </w:t>
      </w:r>
      <w:r>
        <w:rPr>
          <w:i/>
          <w:w w:val="115"/>
          <w:sz w:val="22"/>
        </w:rPr>
        <w:t>Broadstone Productions, Philadelphia, PA </w:t>
      </w:r>
      <w:r>
        <w:rPr>
          <w:i/>
          <w:sz w:val="22"/>
        </w:rPr>
        <w:t>|</w:t>
      </w:r>
      <w:r>
        <w:rPr>
          <w:i/>
          <w:w w:val="115"/>
          <w:sz w:val="22"/>
        </w:rPr>
        <w:t> March 2017 -</w:t>
      </w:r>
      <w:r>
        <w:rPr>
          <w:i/>
          <w:spacing w:val="40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134"/>
        <w:ind w:left="486" w:right="109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Secured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managed</w:t>
      </w:r>
      <w:r>
        <w:rPr>
          <w:spacing w:val="-1"/>
          <w:w w:val="125"/>
        </w:rPr>
        <w:t> </w:t>
      </w:r>
      <w:r>
        <w:rPr>
          <w:w w:val="125"/>
        </w:rPr>
        <w:t>locations</w:t>
      </w:r>
      <w:r>
        <w:rPr>
          <w:spacing w:val="-1"/>
          <w:w w:val="125"/>
        </w:rPr>
        <w:t> </w:t>
      </w:r>
      <w:r>
        <w:rPr>
          <w:w w:val="125"/>
        </w:rPr>
        <w:t>for</w:t>
      </w:r>
      <w:r>
        <w:rPr>
          <w:spacing w:val="-1"/>
          <w:w w:val="125"/>
        </w:rPr>
        <w:t> </w:t>
      </w:r>
      <w:r>
        <w:rPr>
          <w:w w:val="125"/>
        </w:rPr>
        <w:t>over</w:t>
      </w:r>
      <w:r>
        <w:rPr>
          <w:spacing w:val="-1"/>
          <w:w w:val="125"/>
        </w:rPr>
        <w:t> </w:t>
      </w:r>
      <w:r>
        <w:rPr>
          <w:w w:val="125"/>
        </w:rPr>
        <w:t>40</w:t>
      </w:r>
      <w:r>
        <w:rPr>
          <w:spacing w:val="-1"/>
          <w:w w:val="125"/>
        </w:rPr>
        <w:t> </w:t>
      </w:r>
      <w:r>
        <w:rPr>
          <w:w w:val="125"/>
        </w:rPr>
        <w:t>shoots,</w:t>
      </w:r>
      <w:r>
        <w:rPr>
          <w:spacing w:val="-1"/>
          <w:w w:val="125"/>
        </w:rPr>
        <w:t> </w:t>
      </w:r>
      <w:r>
        <w:rPr>
          <w:w w:val="125"/>
        </w:rPr>
        <w:t>including</w:t>
      </w:r>
      <w:r>
        <w:rPr>
          <w:spacing w:val="-1"/>
          <w:w w:val="125"/>
        </w:rPr>
        <w:t> </w:t>
      </w:r>
      <w:r>
        <w:rPr>
          <w:w w:val="125"/>
        </w:rPr>
        <w:t>historical landmarks and city closures</w:t>
      </w:r>
    </w:p>
    <w:p>
      <w:pPr>
        <w:pStyle w:val="BodyText"/>
        <w:tabs>
          <w:tab w:pos="486" w:val="left" w:leader="none"/>
        </w:tabs>
        <w:spacing w:before="88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Negotiated</w:t>
      </w:r>
      <w:r>
        <w:rPr>
          <w:spacing w:val="-13"/>
          <w:w w:val="125"/>
        </w:rPr>
        <w:t> </w:t>
      </w:r>
      <w:r>
        <w:rPr>
          <w:w w:val="125"/>
        </w:rPr>
        <w:t>location</w:t>
      </w:r>
      <w:r>
        <w:rPr>
          <w:spacing w:val="-13"/>
          <w:w w:val="125"/>
        </w:rPr>
        <w:t> </w:t>
      </w:r>
      <w:r>
        <w:rPr>
          <w:w w:val="125"/>
        </w:rPr>
        <w:t>fees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coordinated</w:t>
      </w:r>
      <w:r>
        <w:rPr>
          <w:spacing w:val="-12"/>
          <w:w w:val="125"/>
        </w:rPr>
        <w:t> </w:t>
      </w:r>
      <w:r>
        <w:rPr>
          <w:w w:val="125"/>
        </w:rPr>
        <w:t>insurance</w:t>
      </w:r>
      <w:r>
        <w:rPr>
          <w:spacing w:val="-13"/>
          <w:w w:val="125"/>
        </w:rPr>
        <w:t> </w:t>
      </w:r>
      <w:r>
        <w:rPr>
          <w:w w:val="125"/>
        </w:rPr>
        <w:t>for</w:t>
      </w:r>
      <w:r>
        <w:rPr>
          <w:spacing w:val="-13"/>
          <w:w w:val="125"/>
        </w:rPr>
        <w:t> </w:t>
      </w:r>
      <w:r>
        <w:rPr>
          <w:w w:val="125"/>
        </w:rPr>
        <w:t>complex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sites</w:t>
      </w:r>
    </w:p>
    <w:p>
      <w:pPr>
        <w:pStyle w:val="BodyText"/>
        <w:tabs>
          <w:tab w:pos="486" w:val="left" w:leader="none"/>
        </w:tabs>
        <w:spacing w:line="254" w:lineRule="auto" w:before="122"/>
        <w:ind w:left="486" w:right="902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Liaised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city</w:t>
      </w:r>
      <w:r>
        <w:rPr>
          <w:spacing w:val="-7"/>
          <w:w w:val="125"/>
        </w:rPr>
        <w:t> </w:t>
      </w:r>
      <w:r>
        <w:rPr>
          <w:w w:val="125"/>
        </w:rPr>
        <w:t>agencies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private</w:t>
      </w:r>
      <w:r>
        <w:rPr>
          <w:spacing w:val="-7"/>
          <w:w w:val="125"/>
        </w:rPr>
        <w:t> </w:t>
      </w:r>
      <w:r>
        <w:rPr>
          <w:w w:val="125"/>
        </w:rPr>
        <w:t>owners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obtain</w:t>
      </w:r>
      <w:r>
        <w:rPr>
          <w:spacing w:val="-7"/>
          <w:w w:val="125"/>
        </w:rPr>
        <w:t> </w:t>
      </w:r>
      <w:r>
        <w:rPr>
          <w:w w:val="125"/>
        </w:rPr>
        <w:t>required </w:t>
      </w:r>
      <w:r>
        <w:rPr>
          <w:spacing w:val="-2"/>
          <w:w w:val="125"/>
        </w:rPr>
        <w:t>clearances</w:t>
      </w:r>
    </w:p>
    <w:p>
      <w:pPr>
        <w:spacing w:line="268" w:lineRule="auto" w:before="255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Location Scout</w:t>
      </w:r>
      <w:r>
        <w:rPr>
          <w:rFonts w:ascii="Arial"/>
          <w:b/>
          <w:spacing w:val="40"/>
          <w:w w:val="115"/>
          <w:sz w:val="18"/>
        </w:rPr>
        <w:t>  </w:t>
      </w:r>
      <w:r>
        <w:rPr>
          <w:i/>
          <w:w w:val="115"/>
          <w:sz w:val="22"/>
        </w:rPr>
        <w:t>StreetFrame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Media,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Philadelphia,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PA</w:t>
      </w:r>
      <w:r>
        <w:rPr>
          <w:i/>
          <w:spacing w:val="30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June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2014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30"/>
          <w:w w:val="115"/>
          <w:sz w:val="22"/>
        </w:rPr>
        <w:t> </w:t>
      </w:r>
      <w:r>
        <w:rPr>
          <w:i/>
          <w:w w:val="115"/>
          <w:sz w:val="22"/>
        </w:rPr>
        <w:t>February</w:t>
      </w:r>
      <w:r>
        <w:rPr>
          <w:i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2017</w:t>
      </w:r>
    </w:p>
    <w:p>
      <w:pPr>
        <w:pStyle w:val="BodyText"/>
        <w:tabs>
          <w:tab w:pos="486" w:val="left" w:leader="none"/>
        </w:tabs>
        <w:spacing w:line="268" w:lineRule="auto" w:before="134"/>
        <w:ind w:left="486" w:right="42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-2"/>
          <w:w w:val="125"/>
        </w:rPr>
        <w:t> </w:t>
      </w:r>
      <w:r>
        <w:rPr>
          <w:w w:val="125"/>
        </w:rPr>
        <w:t>location</w:t>
      </w:r>
      <w:r>
        <w:rPr>
          <w:spacing w:val="-2"/>
          <w:w w:val="125"/>
        </w:rPr>
        <w:t> </w:t>
      </w:r>
      <w:r>
        <w:rPr>
          <w:w w:val="125"/>
        </w:rPr>
        <w:t>research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prepped</w:t>
      </w:r>
      <w:r>
        <w:rPr>
          <w:spacing w:val="-2"/>
          <w:w w:val="125"/>
        </w:rPr>
        <w:t> </w:t>
      </w:r>
      <w:r>
        <w:rPr>
          <w:w w:val="125"/>
        </w:rPr>
        <w:t>visual</w:t>
      </w:r>
      <w:r>
        <w:rPr>
          <w:spacing w:val="-2"/>
          <w:w w:val="125"/>
        </w:rPr>
        <w:t> </w:t>
      </w:r>
      <w:r>
        <w:rPr>
          <w:w w:val="125"/>
        </w:rPr>
        <w:t>documentation</w:t>
      </w:r>
      <w:r>
        <w:rPr>
          <w:spacing w:val="-2"/>
          <w:w w:val="125"/>
        </w:rPr>
        <w:t> </w:t>
      </w:r>
      <w:r>
        <w:rPr>
          <w:w w:val="125"/>
        </w:rPr>
        <w:t>for directors and producers</w:t>
      </w:r>
    </w:p>
    <w:p>
      <w:pPr>
        <w:pStyle w:val="BodyText"/>
        <w:tabs>
          <w:tab w:pos="486" w:val="left" w:leader="none"/>
        </w:tabs>
        <w:spacing w:before="88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Built</w:t>
      </w:r>
      <w:r>
        <w:rPr>
          <w:spacing w:val="-15"/>
          <w:w w:val="125"/>
        </w:rPr>
        <w:t> </w:t>
      </w:r>
      <w:r>
        <w:rPr>
          <w:w w:val="125"/>
        </w:rPr>
        <w:t>a</w:t>
      </w:r>
      <w:r>
        <w:rPr>
          <w:spacing w:val="-14"/>
          <w:w w:val="125"/>
        </w:rPr>
        <w:t> </w:t>
      </w:r>
      <w:r>
        <w:rPr>
          <w:w w:val="125"/>
        </w:rPr>
        <w:t>private</w:t>
      </w:r>
      <w:r>
        <w:rPr>
          <w:spacing w:val="-14"/>
          <w:w w:val="125"/>
        </w:rPr>
        <w:t> </w:t>
      </w:r>
      <w:r>
        <w:rPr>
          <w:w w:val="125"/>
        </w:rPr>
        <w:t>database</w:t>
      </w:r>
      <w:r>
        <w:rPr>
          <w:spacing w:val="-15"/>
          <w:w w:val="125"/>
        </w:rPr>
        <w:t> </w:t>
      </w:r>
      <w:r>
        <w:rPr>
          <w:w w:val="125"/>
        </w:rPr>
        <w:t>of</w:t>
      </w:r>
      <w:r>
        <w:rPr>
          <w:spacing w:val="-14"/>
          <w:w w:val="125"/>
        </w:rPr>
        <w:t> </w:t>
      </w:r>
      <w:r>
        <w:rPr>
          <w:w w:val="125"/>
        </w:rPr>
        <w:t>over</w:t>
      </w:r>
      <w:r>
        <w:rPr>
          <w:spacing w:val="-14"/>
          <w:w w:val="125"/>
        </w:rPr>
        <w:t> </w:t>
      </w:r>
      <w:r>
        <w:rPr>
          <w:w w:val="125"/>
        </w:rPr>
        <w:t>200</w:t>
      </w:r>
      <w:r>
        <w:rPr>
          <w:spacing w:val="-15"/>
          <w:w w:val="125"/>
        </w:rPr>
        <w:t> </w:t>
      </w:r>
      <w:r>
        <w:rPr>
          <w:w w:val="125"/>
        </w:rPr>
        <w:t>viable</w:t>
      </w:r>
      <w:r>
        <w:rPr>
          <w:spacing w:val="-14"/>
          <w:w w:val="125"/>
        </w:rPr>
        <w:t> </w:t>
      </w:r>
      <w:r>
        <w:rPr>
          <w:w w:val="125"/>
        </w:rPr>
        <w:t>shoot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locations</w:t>
      </w:r>
    </w:p>
    <w:p>
      <w:pPr>
        <w:pStyle w:val="BodyText"/>
        <w:tabs>
          <w:tab w:pos="486" w:val="left" w:leader="none"/>
        </w:tabs>
        <w:spacing w:line="254" w:lineRule="auto" w:before="122"/>
        <w:ind w:left="486" w:right="729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4"/>
          <w:w w:val="125"/>
        </w:rPr>
        <w:t> </w:t>
      </w:r>
      <w:r>
        <w:rPr>
          <w:w w:val="125"/>
        </w:rPr>
        <w:t>with</w:t>
      </w:r>
      <w:r>
        <w:rPr>
          <w:spacing w:val="-4"/>
          <w:w w:val="125"/>
        </w:rPr>
        <w:t> </w:t>
      </w:r>
      <w:r>
        <w:rPr>
          <w:w w:val="125"/>
        </w:rPr>
        <w:t>transportation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production</w:t>
      </w:r>
      <w:r>
        <w:rPr>
          <w:spacing w:val="-4"/>
          <w:w w:val="125"/>
        </w:rPr>
        <w:t> </w:t>
      </w:r>
      <w:r>
        <w:rPr>
          <w:w w:val="125"/>
        </w:rPr>
        <w:t>departments</w:t>
      </w:r>
      <w:r>
        <w:rPr>
          <w:spacing w:val="-4"/>
          <w:w w:val="125"/>
        </w:rPr>
        <w:t> </w:t>
      </w:r>
      <w:r>
        <w:rPr>
          <w:w w:val="125"/>
        </w:rPr>
        <w:t>on shoot-day logistics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4"/>
      </w:pPr>
      <w:r>
        <w:rPr>
          <w:w w:val="110"/>
        </w:rPr>
        <w:t>Temple</w:t>
      </w:r>
      <w:r>
        <w:rPr>
          <w:spacing w:val="53"/>
          <w:w w:val="110"/>
        </w:rPr>
        <w:t> </w:t>
      </w:r>
      <w:r>
        <w:rPr>
          <w:w w:val="110"/>
        </w:rPr>
        <w:t>University</w:t>
      </w:r>
      <w:r>
        <w:rPr>
          <w:spacing w:val="53"/>
          <w:w w:val="110"/>
        </w:rPr>
        <w:t> </w:t>
      </w:r>
      <w:r>
        <w:rPr/>
        <w:t>|</w:t>
      </w:r>
      <w:r>
        <w:rPr>
          <w:spacing w:val="54"/>
          <w:w w:val="110"/>
        </w:rPr>
        <w:t> </w:t>
      </w:r>
      <w:r>
        <w:rPr>
          <w:w w:val="110"/>
        </w:rPr>
        <w:t>Philadelphia,</w:t>
      </w:r>
      <w:r>
        <w:rPr>
          <w:spacing w:val="53"/>
          <w:w w:val="110"/>
        </w:rPr>
        <w:t> </w:t>
      </w:r>
      <w:r>
        <w:rPr>
          <w:w w:val="110"/>
        </w:rPr>
        <w:t>PA</w:t>
      </w:r>
      <w:r>
        <w:rPr>
          <w:spacing w:val="53"/>
          <w:w w:val="110"/>
        </w:rPr>
        <w:t> </w:t>
      </w:r>
      <w:r>
        <w:rPr/>
        <w:t>|</w:t>
      </w:r>
      <w:r>
        <w:rPr>
          <w:spacing w:val="54"/>
          <w:w w:val="110"/>
        </w:rPr>
        <w:t> </w:t>
      </w:r>
      <w:r>
        <w:rPr>
          <w:w w:val="110"/>
        </w:rPr>
        <w:t>May</w:t>
      </w:r>
      <w:r>
        <w:rPr>
          <w:spacing w:val="53"/>
          <w:w w:val="110"/>
        </w:rPr>
        <w:t> </w:t>
      </w:r>
      <w:r>
        <w:rPr>
          <w:spacing w:val="-4"/>
          <w:w w:val="110"/>
        </w:rPr>
        <w:t>2014</w:t>
      </w:r>
    </w:p>
    <w:sectPr>
      <w:type w:val="continuous"/>
      <w:pgSz w:w="11920" w:h="16860"/>
      <w:pgMar w:top="740" w:bottom="280" w:left="220" w:right="400"/>
      <w:cols w:num="2" w:equalWidth="0">
        <w:col w:w="2117" w:space="673"/>
        <w:col w:w="8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5"/>
      <w:ind w:left="1416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2025-11-10T22:40:15Z</dcterms:created>
  <dcterms:modified xsi:type="dcterms:W3CDTF">2025-11-10T22:40:15Z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