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BodyText"/>
        <w:spacing w:before="119"/>
        <w:ind w:left="118"/>
      </w:pP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134"/>
        <w:ind w:left="11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BodyText"/>
        <w:spacing w:before="104"/>
        <w:ind w:right="113"/>
        <w:jc w:val="right"/>
      </w:pPr>
      <w:r>
        <w:rPr/>
        <w:br w:type="column"/>
      </w:r>
      <w:hyperlink r:id="rId5">
        <w:r>
          <w:rPr>
            <w:spacing w:val="-2"/>
          </w:rPr>
          <w:t>email@email.com</w:t>
        </w:r>
      </w:hyperlink>
    </w:p>
    <w:p>
      <w:pPr>
        <w:pStyle w:val="BodyText"/>
        <w:spacing w:before="104"/>
        <w:ind w:right="11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720" w:bottom="280" w:left="1220" w:right="1220"/>
          <w:cols w:num="2" w:equalWidth="0">
            <w:col w:w="1650" w:space="5777"/>
            <w:col w:w="2053"/>
          </w:cols>
        </w:sectPr>
      </w:pPr>
    </w:p>
    <w:p>
      <w:pPr>
        <w:pStyle w:val="BodyText"/>
        <w:spacing w:before="119"/>
      </w:pPr>
    </w:p>
    <w:p>
      <w:pPr>
        <w:spacing w:before="0"/>
        <w:ind w:left="118" w:right="0" w:firstLine="0"/>
        <w:jc w:val="left"/>
        <w:rPr>
          <w:b/>
          <w:sz w:val="22"/>
        </w:rPr>
      </w:pPr>
      <w:r>
        <w:rPr>
          <w:b/>
          <w:sz w:val="22"/>
        </w:rPr>
        <w:t>Training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Development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Expert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talent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for</w:t>
      </w:r>
      <w:r>
        <w:rPr>
          <w:b/>
          <w:spacing w:val="-1"/>
          <w:sz w:val="22"/>
        </w:rPr>
        <w:t> </w:t>
      </w:r>
      <w:r>
        <w:rPr>
          <w:b/>
          <w:spacing w:val="-2"/>
          <w:sz w:val="22"/>
        </w:rPr>
        <w:t>engagement</w:t>
      </w:r>
    </w:p>
    <w:p>
      <w:pPr>
        <w:spacing w:line="316" w:lineRule="auto" w:before="195"/>
        <w:ind w:left="118" w:right="324" w:firstLine="0"/>
        <w:jc w:val="left"/>
        <w:rPr>
          <w:b/>
          <w:sz w:val="22"/>
        </w:rPr>
      </w:pPr>
      <w:r>
        <w:rPr>
          <w:b/>
          <w:w w:val="105"/>
          <w:sz w:val="22"/>
        </w:rPr>
        <w:t>HR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Professional</w:t>
      </w:r>
      <w:r>
        <w:rPr>
          <w:b/>
          <w:spacing w:val="-25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8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specializing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employee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training, leadership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development,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learning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strategy.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Passionate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about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fostering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growth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in fast-paced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environments.</w:t>
      </w:r>
    </w:p>
    <w:p>
      <w:pPr>
        <w:pStyle w:val="BodyText"/>
        <w:spacing w:before="27" w:after="1"/>
        <w:rPr>
          <w:b/>
          <w:sz w:val="20"/>
        </w:rPr>
      </w:pPr>
    </w:p>
    <w:p>
      <w:pPr>
        <w:pStyle w:val="BodyText"/>
        <w:spacing w:line="30" w:lineRule="exact"/>
        <w:ind w:left="11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1" coordorigin="0,0" coordsize="9255,30">
                <v:rect style="position:absolute;left:0;top:0;width:9255;height:30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spacing w:line="336" w:lineRule="auto" w:before="82"/>
        <w:ind w:left="118" w:right="38" w:firstLine="0"/>
        <w:jc w:val="left"/>
        <w:rPr>
          <w:sz w:val="22"/>
        </w:rPr>
      </w:pPr>
      <w:r>
        <w:rPr>
          <w:rFonts w:ascii="Calibri"/>
          <w:b/>
          <w:color w:val="F98B78"/>
          <w:w w:val="115"/>
          <w:sz w:val="26"/>
        </w:rPr>
        <w:t>Key Skills </w:t>
      </w:r>
      <w:r>
        <w:rPr>
          <w:spacing w:val="-2"/>
          <w:w w:val="110"/>
          <w:sz w:val="22"/>
        </w:rPr>
        <w:t>Coaching</w:t>
      </w:r>
      <w:r>
        <w:rPr>
          <w:spacing w:val="-17"/>
          <w:w w:val="110"/>
          <w:sz w:val="22"/>
        </w:rPr>
        <w:t> </w:t>
      </w:r>
      <w:r>
        <w:rPr>
          <w:spacing w:val="-2"/>
          <w:w w:val="110"/>
          <w:sz w:val="22"/>
        </w:rPr>
        <w:t>and </w:t>
      </w:r>
      <w:r>
        <w:rPr>
          <w:spacing w:val="-2"/>
          <w:w w:val="115"/>
          <w:sz w:val="22"/>
        </w:rPr>
        <w:t>mentoring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32"/>
      </w:pPr>
    </w:p>
    <w:p>
      <w:pPr>
        <w:pStyle w:val="BodyText"/>
        <w:spacing w:line="324" w:lineRule="auto"/>
        <w:ind w:left="118" w:right="3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131509</wp:posOffset>
                </wp:positionV>
                <wp:extent cx="1400175" cy="1238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355075pt;width:110.25pt;height:9.75pt;mso-position-horizontal-relative:page;mso-position-vertical-relative:paragraph;z-index:15731200" id="docshapegroup3" coordorigin="8385,207" coordsize="2205,195">
                <v:rect style="position:absolute;left:8392;top:214;width:2190;height:180" id="docshape4" filled="false" stroked="true" strokeweight=".75pt" strokecolor="#f98b78">
                  <v:stroke dashstyle="solid"/>
                </v:rect>
                <v:rect style="position:absolute;left:8400;top:222;width:1740;height:180" id="docshape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Curriculum development</w:t>
      </w:r>
    </w:p>
    <w:p>
      <w:pPr>
        <w:spacing w:after="0" w:line="324" w:lineRule="auto"/>
        <w:sectPr>
          <w:type w:val="continuous"/>
          <w:pgSz w:w="11920" w:h="16860"/>
          <w:pgMar w:top="720" w:bottom="280" w:left="1220" w:right="1220"/>
          <w:cols w:num="2" w:equalWidth="0">
            <w:col w:w="1584" w:space="3318"/>
            <w:col w:w="4578"/>
          </w:cols>
        </w:sectPr>
      </w:pPr>
    </w:p>
    <w:p>
      <w:pPr>
        <w:pStyle w:val="BodyText"/>
        <w:tabs>
          <w:tab w:pos="5020" w:val="left" w:leader="none"/>
        </w:tabs>
        <w:spacing w:line="370" w:lineRule="exact" w:before="72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-312162</wp:posOffset>
                </wp:positionV>
                <wp:extent cx="1400175" cy="1238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14300">
                                <a:moveTo>
                                  <a:pt x="1381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4.579691pt;width:110.25pt;height:9.75pt;mso-position-horizontal-relative:page;mso-position-vertical-relative:paragraph;z-index:15730688" id="docshapegroup6" coordorigin="3480,-492" coordsize="2205,195">
                <v:rect style="position:absolute;left:3487;top:-485;width:2190;height:180" id="docshape7" filled="false" stroked="true" strokeweight=".75pt" strokecolor="#f98b78">
                  <v:stroke dashstyle="solid"/>
                </v:rect>
                <v:rect style="position:absolute;left:3495;top:-477;width:2175;height:180" id="docshape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2209799</wp:posOffset>
                </wp:positionH>
                <wp:positionV relativeFrom="paragraph">
                  <wp:posOffset>173612</wp:posOffset>
                </wp:positionV>
                <wp:extent cx="1400175" cy="123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3.670306pt;width:110.25pt;height:9.75pt;mso-position-horizontal-relative:page;mso-position-vertical-relative:paragraph;z-index:-15785984" id="docshapegroup9" coordorigin="3480,273" coordsize="2205,195">
                <v:rect style="position:absolute;left:3487;top:280;width:2190;height:180" id="docshape10" filled="false" stroked="true" strokeweight=".75pt" strokecolor="#f98b78">
                  <v:stroke dashstyle="solid"/>
                </v:rect>
                <v:rect style="position:absolute;left:3495;top:288;width:1740;height:165" id="docshape1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173612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670306pt;width:110.25pt;height:9.75pt;mso-position-horizontal-relative:page;mso-position-vertical-relative:paragraph;z-index:15732224" id="docshapegroup12" coordorigin="8385,273" coordsize="2205,195">
                <v:rect style="position:absolute;left:8392;top:280;width:2190;height:180" id="docshape13" filled="false" stroked="true" strokeweight=".75pt" strokecolor="#f98b78">
                  <v:stroke dashstyle="solid"/>
                </v:rect>
                <v:rect style="position:absolute;left:8400;top:288;width:1305;height:165" id="docshape14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DEI</w:t>
      </w:r>
      <w:r>
        <w:rPr>
          <w:spacing w:val="23"/>
        </w:rPr>
        <w:t> </w:t>
      </w:r>
      <w:r>
        <w:rPr>
          <w:spacing w:val="-2"/>
        </w:rPr>
        <w:t>initiatives</w:t>
      </w:r>
      <w:r>
        <w:rPr/>
        <w:tab/>
      </w:r>
      <w:r>
        <w:rPr>
          <w:spacing w:val="-2"/>
          <w:position w:val="16"/>
        </w:rPr>
        <w:t>Employee</w:t>
      </w:r>
    </w:p>
    <w:p>
      <w:pPr>
        <w:pStyle w:val="BodyText"/>
        <w:spacing w:line="210" w:lineRule="exact"/>
        <w:ind w:left="50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483350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38.059071pt;width:110.25pt;height:9.75pt;mso-position-horizontal-relative:page;mso-position-vertical-relative:paragraph;z-index:15732736" id="docshapegroup15" coordorigin="3480,761" coordsize="2205,195">
                <v:rect style="position:absolute;left:3487;top:768;width:2190;height:180" id="docshape16" filled="false" stroked="true" strokeweight=".75pt" strokecolor="#f98b78">
                  <v:stroke dashstyle="solid"/>
                </v:rect>
                <v:rect style="position:absolute;left:3495;top:776;width:870;height:165" id="docshape1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engagement</w:t>
      </w:r>
    </w:p>
    <w:p>
      <w:pPr>
        <w:spacing w:after="0" w:line="210" w:lineRule="exact"/>
        <w:sectPr>
          <w:type w:val="continuous"/>
          <w:pgSz w:w="11920" w:h="16860"/>
          <w:pgMar w:top="720" w:bottom="280" w:left="1220" w:right="1220"/>
        </w:sectPr>
      </w:pPr>
    </w:p>
    <w:p>
      <w:pPr>
        <w:pStyle w:val="BodyText"/>
        <w:spacing w:line="316" w:lineRule="auto" w:before="179"/>
        <w:ind w:left="118" w:right="38"/>
      </w:pPr>
      <w:r>
        <w:rPr>
          <w:spacing w:val="-2"/>
          <w:w w:val="105"/>
        </w:rPr>
        <w:t>Learning management </w:t>
      </w:r>
      <w:r>
        <w:rPr>
          <w:w w:val="105"/>
        </w:rPr>
        <w:t>systems (LMS)</w:t>
      </w:r>
    </w:p>
    <w:p>
      <w:pPr>
        <w:spacing w:line="240" w:lineRule="auto" w:before="8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309" w:lineRule="auto" w:before="1"/>
        <w:ind w:left="118" w:right="3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131767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76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375381pt;width:110.25pt;height:9.75pt;mso-position-horizontal-relative:page;mso-position-vertical-relative:paragraph;z-index:15733248" id="docshapegroup18" coordorigin="8385,208" coordsize="2205,195">
                <v:rect style="position:absolute;left:8392;top:215;width:2190;height:180" id="docshape19" filled="false" stroked="true" strokeweight=".75pt" strokecolor="#f98b78">
                  <v:stroke dashstyle="solid"/>
                </v:rect>
                <v:rect style="position:absolute;left:8400;top:222;width:435;height:165" id="docshape2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Training and </w:t>
      </w:r>
      <w:r>
        <w:rPr>
          <w:spacing w:val="-2"/>
          <w:w w:val="105"/>
        </w:rPr>
        <w:t>development</w:t>
      </w:r>
    </w:p>
    <w:p>
      <w:pPr>
        <w:spacing w:after="0" w:line="309" w:lineRule="auto"/>
        <w:sectPr>
          <w:type w:val="continuous"/>
          <w:pgSz w:w="11920" w:h="16860"/>
          <w:pgMar w:top="720" w:bottom="280" w:left="1220" w:right="1220"/>
          <w:cols w:num="2" w:equalWidth="0">
            <w:col w:w="1645" w:space="3256"/>
            <w:col w:w="4579"/>
          </w:cols>
        </w:sectPr>
      </w:pPr>
    </w:p>
    <w:p>
      <w:pPr>
        <w:pStyle w:val="BodyText"/>
        <w:spacing w:before="1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466725</wp:posOffset>
                </wp:positionV>
                <wp:extent cx="7568565" cy="6000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568565" cy="600075"/>
                          <a:chExt cx="7568565" cy="6000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56856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0075">
                                <a:moveTo>
                                  <a:pt x="7568183" y="600074"/>
                                </a:moveTo>
                                <a:lnTo>
                                  <a:pt x="0" y="600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0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7568565" cy="600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2"/>
                                <w:ind w:left="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7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52"/>
                                <w:ind w:left="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Human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Resources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Training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750027pt;width:595.950pt;height:47.25pt;mso-position-horizontal-relative:page;mso-position-vertical-relative:page;z-index:15730176" id="docshapegroup21" coordorigin="0,735" coordsize="11919,945">
                <v:rect style="position:absolute;left:0;top:735;width:11919;height:945" id="docshape22" filled="true" fillcolor="#f98b78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35;width:11919;height:945" type="#_x0000_t202" id="docshape23" filled="false" stroked="false">
                  <v:textbox inset="0,0,0,0">
                    <w:txbxContent>
                      <w:p>
                        <w:pPr>
                          <w:spacing w:before="52"/>
                          <w:ind w:left="3" w:right="0" w:firstLine="0"/>
                          <w:jc w:val="center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7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7"/>
                          </w:rPr>
                          <w:t>Martin</w:t>
                        </w:r>
                      </w:p>
                      <w:p>
                        <w:pPr>
                          <w:spacing w:before="52"/>
                          <w:ind w:left="3" w:right="0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Human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Resources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Training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0" w:lineRule="exact"/>
        <w:ind w:left="11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4" coordorigin="0,0" coordsize="9255,30">
                <v:rect style="position:absolute;left:0;top:0;width:9255;height:30" id="docshape25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82"/>
      </w:pPr>
      <w:r>
        <w:rPr>
          <w:color w:val="F98B78"/>
          <w:w w:val="125"/>
        </w:rPr>
        <w:t>Professional</w:t>
      </w:r>
      <w:r>
        <w:rPr>
          <w:color w:val="F98B78"/>
          <w:spacing w:val="10"/>
          <w:w w:val="125"/>
        </w:rPr>
        <w:t> </w:t>
      </w:r>
      <w:r>
        <w:rPr>
          <w:color w:val="F98B78"/>
          <w:spacing w:val="-2"/>
          <w:w w:val="125"/>
        </w:rPr>
        <w:t>Experience</w:t>
      </w:r>
    </w:p>
    <w:p>
      <w:pPr>
        <w:spacing w:before="149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HR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Training</w:t>
      </w:r>
      <w:r>
        <w:rPr>
          <w:rFonts w:ascii="Calibri"/>
          <w:b/>
          <w:spacing w:val="2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Manager</w:t>
      </w:r>
    </w:p>
    <w:p>
      <w:pPr>
        <w:tabs>
          <w:tab w:pos="7474" w:val="left" w:leader="none"/>
        </w:tabs>
        <w:spacing w:before="45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SolarPoint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Logistics,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Denver,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CO</w:t>
      </w:r>
      <w:r>
        <w:rPr>
          <w:i/>
          <w:sz w:val="22"/>
        </w:rPr>
        <w:tab/>
        <w:t>May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95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17"/>
          <w:w w:val="105"/>
        </w:rPr>
        <w:t> </w:t>
      </w:r>
      <w:r>
        <w:rPr>
          <w:w w:val="105"/>
        </w:rPr>
        <w:t>a</w:t>
      </w:r>
      <w:r>
        <w:rPr>
          <w:spacing w:val="-15"/>
          <w:w w:val="105"/>
        </w:rPr>
        <w:t> </w:t>
      </w:r>
      <w:r>
        <w:rPr>
          <w:w w:val="105"/>
        </w:rPr>
        <w:t>leadership</w:t>
      </w:r>
      <w:r>
        <w:rPr>
          <w:spacing w:val="-14"/>
          <w:w w:val="105"/>
        </w:rPr>
        <w:t> </w:t>
      </w:r>
      <w:r>
        <w:rPr>
          <w:w w:val="105"/>
        </w:rPr>
        <w:t>program</w:t>
      </w:r>
      <w:r>
        <w:rPr>
          <w:spacing w:val="-14"/>
          <w:w w:val="105"/>
        </w:rPr>
        <w:t> </w:t>
      </w:r>
      <w:r>
        <w:rPr>
          <w:w w:val="105"/>
        </w:rPr>
        <w:t>that</w:t>
      </w:r>
      <w:r>
        <w:rPr>
          <w:spacing w:val="-15"/>
          <w:w w:val="105"/>
        </w:rPr>
        <w:t> </w:t>
      </w: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internal</w:t>
      </w:r>
      <w:r>
        <w:rPr>
          <w:spacing w:val="-21"/>
          <w:w w:val="105"/>
        </w:rPr>
        <w:t> </w:t>
      </w:r>
      <w:r>
        <w:rPr>
          <w:w w:val="105"/>
        </w:rPr>
        <w:t>promotions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spacing w:val="-5"/>
          <w:w w:val="105"/>
        </w:rPr>
        <w:t>36%</w:t>
      </w:r>
    </w:p>
    <w:p>
      <w:pPr>
        <w:pStyle w:val="BodyText"/>
        <w:tabs>
          <w:tab w:pos="490" w:val="left" w:leader="none"/>
        </w:tabs>
        <w:spacing w:line="408" w:lineRule="auto" w:before="164"/>
        <w:ind w:left="144" w:right="480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mobile</w:t>
      </w:r>
      <w:r>
        <w:rPr>
          <w:spacing w:val="-1"/>
          <w:w w:val="105"/>
        </w:rPr>
        <w:t> </w:t>
      </w:r>
      <w:r>
        <w:rPr>
          <w:w w:val="105"/>
        </w:rPr>
        <w:t>LMS</w:t>
      </w:r>
      <w:r>
        <w:rPr>
          <w:spacing w:val="-1"/>
          <w:w w:val="105"/>
        </w:rPr>
        <w:t> </w:t>
      </w:r>
      <w:r>
        <w:rPr>
          <w:w w:val="105"/>
        </w:rPr>
        <w:t>platform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boosted</w:t>
      </w:r>
      <w:r>
        <w:rPr>
          <w:spacing w:val="-1"/>
          <w:w w:val="105"/>
        </w:rPr>
        <w:t> </w:t>
      </w:r>
      <w:r>
        <w:rPr>
          <w:w w:val="105"/>
        </w:rPr>
        <w:t>course</w:t>
      </w:r>
      <w:r>
        <w:rPr>
          <w:spacing w:val="-1"/>
          <w:w w:val="105"/>
        </w:rPr>
        <w:t> </w:t>
      </w:r>
      <w:r>
        <w:rPr>
          <w:w w:val="105"/>
        </w:rPr>
        <w:t>completion</w:t>
      </w:r>
      <w:r>
        <w:rPr>
          <w:spacing w:val="-1"/>
          <w:w w:val="105"/>
        </w:rPr>
        <w:t> </w:t>
      </w:r>
      <w:r>
        <w:rPr>
          <w:w w:val="105"/>
        </w:rPr>
        <w:t>rates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48%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Led 60+ employee workshops focused on DEI and soft skills development</w:t>
      </w:r>
    </w:p>
    <w:p>
      <w:pPr>
        <w:spacing w:before="37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HR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Coordinator</w:t>
      </w:r>
    </w:p>
    <w:p>
      <w:pPr>
        <w:tabs>
          <w:tab w:pos="7197" w:val="left" w:leader="none"/>
        </w:tabs>
        <w:spacing w:before="45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EcoFuel</w:t>
      </w:r>
      <w:r>
        <w:rPr>
          <w:i/>
          <w:spacing w:val="-21"/>
          <w:sz w:val="22"/>
        </w:rPr>
        <w:t> </w:t>
      </w:r>
      <w:r>
        <w:rPr>
          <w:i/>
          <w:spacing w:val="-2"/>
          <w:sz w:val="22"/>
        </w:rPr>
        <w:t>Technologies,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Boulder,</w:t>
      </w:r>
      <w:r>
        <w:rPr>
          <w:i/>
          <w:spacing w:val="-7"/>
          <w:sz w:val="22"/>
        </w:rPr>
        <w:t> </w:t>
      </w:r>
      <w:r>
        <w:rPr>
          <w:i/>
          <w:spacing w:val="-5"/>
          <w:sz w:val="22"/>
        </w:rPr>
        <w:t>CO</w:t>
      </w:r>
      <w:r>
        <w:rPr>
          <w:i/>
          <w:sz w:val="22"/>
        </w:rPr>
        <w:tab/>
      </w:r>
      <w:r>
        <w:rPr>
          <w:i/>
          <w:spacing w:val="-2"/>
          <w:sz w:val="22"/>
        </w:rPr>
        <w:t>June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2016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April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408" w:lineRule="auto" w:before="194"/>
        <w:ind w:left="144" w:right="2321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building onboarding content and compliance courses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Tracked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reported</w:t>
      </w:r>
      <w:r>
        <w:rPr>
          <w:spacing w:val="-9"/>
          <w:w w:val="105"/>
        </w:rPr>
        <w:t> </w:t>
      </w:r>
      <w:r>
        <w:rPr>
          <w:w w:val="105"/>
        </w:rPr>
        <w:t>training</w:t>
      </w:r>
      <w:r>
        <w:rPr>
          <w:spacing w:val="-9"/>
          <w:w w:val="105"/>
        </w:rPr>
        <w:t> </w:t>
      </w:r>
      <w:r>
        <w:rPr>
          <w:w w:val="105"/>
        </w:rPr>
        <w:t>metrics</w:t>
      </w:r>
      <w:r>
        <w:rPr>
          <w:spacing w:val="-9"/>
          <w:w w:val="105"/>
        </w:rPr>
        <w:t> </w:t>
      </w:r>
      <w:r>
        <w:rPr>
          <w:w w:val="105"/>
        </w:rPr>
        <w:t>across</w:t>
      </w:r>
      <w:r>
        <w:rPr>
          <w:spacing w:val="-9"/>
          <w:w w:val="105"/>
        </w:rPr>
        <w:t> </w:t>
      </w:r>
      <w:r>
        <w:rPr>
          <w:w w:val="105"/>
        </w:rPr>
        <w:t>three</w:t>
      </w:r>
      <w:r>
        <w:rPr>
          <w:spacing w:val="-9"/>
          <w:w w:val="105"/>
        </w:rPr>
        <w:t> </w:t>
      </w:r>
      <w:r>
        <w:rPr>
          <w:w w:val="105"/>
        </w:rPr>
        <w:t>departments</w:t>
      </w:r>
    </w:p>
    <w:p>
      <w:pPr>
        <w:pStyle w:val="BodyText"/>
        <w:tabs>
          <w:tab w:pos="490" w:val="left" w:leader="none"/>
        </w:tabs>
        <w:spacing w:line="242" w:lineRule="exact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Helped</w:t>
      </w:r>
      <w:r>
        <w:rPr>
          <w:spacing w:val="-8"/>
          <w:w w:val="105"/>
        </w:rPr>
        <w:t> </w:t>
      </w:r>
      <w:r>
        <w:rPr>
          <w:w w:val="105"/>
        </w:rPr>
        <w:t>redesign</w:t>
      </w:r>
      <w:r>
        <w:rPr>
          <w:spacing w:val="-8"/>
          <w:w w:val="105"/>
        </w:rPr>
        <w:t> </w:t>
      </w:r>
      <w:r>
        <w:rPr>
          <w:w w:val="105"/>
        </w:rPr>
        <w:t>feedback</w:t>
      </w:r>
      <w:r>
        <w:rPr>
          <w:spacing w:val="-7"/>
          <w:w w:val="105"/>
        </w:rPr>
        <w:t> </w:t>
      </w:r>
      <w:r>
        <w:rPr>
          <w:w w:val="105"/>
        </w:rPr>
        <w:t>surveys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improve</w:t>
      </w:r>
      <w:r>
        <w:rPr>
          <w:spacing w:val="-7"/>
          <w:w w:val="105"/>
        </w:rPr>
        <w:t> </w:t>
      </w:r>
      <w:r>
        <w:rPr>
          <w:w w:val="105"/>
        </w:rPr>
        <w:t>post-training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retention</w:t>
      </w:r>
    </w:p>
    <w:p>
      <w:pPr>
        <w:pStyle w:val="BodyText"/>
        <w:spacing w:before="8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217067</wp:posOffset>
                </wp:positionV>
                <wp:extent cx="5876925" cy="1905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7.091957pt;width:462.749963pt;height:1.5pt;mso-position-horizontal-relative:page;mso-position-vertical-relative:paragraph;z-index:-15727616;mso-wrap-distance-left:0;mso-wrap-distance-right:0" id="docshape26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98B78"/>
          <w:spacing w:val="-2"/>
          <w:w w:val="130"/>
        </w:rPr>
        <w:t>Education</w:t>
      </w:r>
    </w:p>
    <w:p>
      <w:pPr>
        <w:spacing w:before="179"/>
        <w:ind w:left="11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5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of</w:t>
      </w:r>
      <w:r>
        <w:rPr>
          <w:rFonts w:ascii="Calibri"/>
          <w:b/>
          <w:spacing w:val="5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Science</w:t>
      </w:r>
      <w:r>
        <w:rPr>
          <w:rFonts w:ascii="Calibri"/>
          <w:b/>
          <w:spacing w:val="5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52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Organizational</w:t>
      </w:r>
      <w:r>
        <w:rPr>
          <w:rFonts w:ascii="Calibri"/>
          <w:b/>
          <w:spacing w:val="5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Leadership</w:t>
      </w:r>
      <w:r>
        <w:rPr>
          <w:rFonts w:ascii="Calibri"/>
          <w:b/>
          <w:spacing w:val="52"/>
          <w:w w:val="120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52"/>
          <w:w w:val="120"/>
          <w:sz w:val="18"/>
        </w:rPr>
        <w:t> </w:t>
      </w:r>
      <w:r>
        <w:rPr>
          <w:rFonts w:ascii="Calibri"/>
          <w:b/>
          <w:spacing w:val="-4"/>
          <w:w w:val="120"/>
          <w:sz w:val="18"/>
        </w:rPr>
        <w:t>2015</w:t>
      </w:r>
    </w:p>
    <w:p>
      <w:pPr>
        <w:pStyle w:val="BodyText"/>
        <w:spacing w:before="195"/>
        <w:ind w:left="118"/>
      </w:pPr>
      <w:r>
        <w:rPr/>
        <w:t>Metropolitan</w:t>
      </w:r>
      <w:r>
        <w:rPr>
          <w:spacing w:val="1"/>
        </w:rPr>
        <w:t> </w:t>
      </w:r>
      <w:r>
        <w:rPr/>
        <w:t>State</w:t>
      </w:r>
      <w:r>
        <w:rPr>
          <w:spacing w:val="2"/>
        </w:rPr>
        <w:t> </w:t>
      </w:r>
      <w:r>
        <w:rPr/>
        <w:t>University</w:t>
      </w:r>
      <w:r>
        <w:rPr>
          <w:spacing w:val="-6"/>
        </w:rPr>
        <w:t> </w:t>
      </w:r>
      <w:r>
        <w:rPr/>
        <w:t>of</w:t>
      </w:r>
      <w:r>
        <w:rPr>
          <w:spacing w:val="-4"/>
        </w:rPr>
        <w:t> </w:t>
      </w:r>
      <w:r>
        <w:rPr/>
        <w:t>Denver,</w:t>
      </w:r>
      <w:r>
        <w:rPr>
          <w:spacing w:val="2"/>
        </w:rPr>
        <w:t> </w:t>
      </w:r>
      <w:r>
        <w:rPr/>
        <w:t>Denver,</w:t>
      </w:r>
      <w:r>
        <w:rPr>
          <w:spacing w:val="2"/>
        </w:rPr>
        <w:t> </w:t>
      </w:r>
      <w:r>
        <w:rPr>
          <w:spacing w:val="-5"/>
        </w:rPr>
        <w:t>CO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1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2025-11-09T18:33:07Z</dcterms:created>
  <dcterms:modified xsi:type="dcterms:W3CDTF">2025-11-09T18:33:07Z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