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1"/>
        <w:spacing w:line="309" w:lineRule="exact"/>
        <w:ind w:left="4132"/>
      </w:pPr>
      <w:r>
        <w:rPr>
          <w:color w:val="789C2F"/>
        </w:rPr>
        <w:t>Professional</w:t>
      </w:r>
      <w:r>
        <w:rPr>
          <w:color w:val="789C2F"/>
          <w:spacing w:val="-12"/>
        </w:rPr>
        <w:t> </w:t>
      </w:r>
      <w:r>
        <w:rPr>
          <w:color w:val="789C2F"/>
          <w:spacing w:val="-2"/>
        </w:rPr>
        <w:t>Experience</w:t>
      </w:r>
    </w:p>
    <w:p>
      <w:pPr>
        <w:spacing w:after="0" w:line="309" w:lineRule="exact"/>
        <w:sectPr>
          <w:type w:val="continuous"/>
          <w:pgSz w:w="11920" w:h="16860"/>
          <w:pgMar w:top="0" w:bottom="0" w:left="220" w:right="38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22"/>
        <w:rPr>
          <w:rFonts w:ascii="Arial"/>
          <w:b/>
        </w:rPr>
      </w:pPr>
    </w:p>
    <w:p>
      <w:pPr>
        <w:pStyle w:val="BodyText"/>
        <w:spacing w:line="158" w:lineRule="exact" w:before="1"/>
        <w:ind w:left="114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Title"/>
        <w:spacing w:line="261" w:lineRule="auto"/>
      </w:pPr>
      <w:r>
        <w:rPr>
          <w:b w:val="0"/>
        </w:rPr>
        <w:br w:type="column"/>
      </w:r>
      <w:r>
        <w:rPr>
          <w:color w:val="FFFFFF"/>
          <w:spacing w:val="-2"/>
          <w:w w:val="105"/>
        </w:rPr>
        <w:t>Jesse Martin</w:t>
      </w:r>
    </w:p>
    <w:p>
      <w:pPr>
        <w:spacing w:line="264" w:lineRule="auto" w:before="98"/>
        <w:ind w:left="114" w:right="107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w w:val="105"/>
          <w:sz w:val="26"/>
        </w:rPr>
        <w:t>Retail</w:t>
      </w:r>
      <w:r>
        <w:rPr>
          <w:rFonts w:ascii="Arial"/>
          <w:b/>
          <w:color w:val="FFFFFF"/>
          <w:spacing w:val="-15"/>
          <w:w w:val="105"/>
          <w:sz w:val="26"/>
        </w:rPr>
        <w:t> </w:t>
      </w:r>
      <w:r>
        <w:rPr>
          <w:rFonts w:ascii="Arial"/>
          <w:b/>
          <w:color w:val="FFFFFF"/>
          <w:spacing w:val="-4"/>
          <w:w w:val="105"/>
          <w:sz w:val="26"/>
        </w:rPr>
        <w:t>Store </w:t>
      </w:r>
      <w:r>
        <w:rPr>
          <w:rFonts w:ascii="Arial"/>
          <w:b/>
          <w:color w:val="FFFFFF"/>
          <w:spacing w:val="-2"/>
          <w:w w:val="105"/>
          <w:sz w:val="26"/>
        </w:rPr>
        <w:t>Manager</w:t>
      </w:r>
    </w:p>
    <w:p>
      <w:pPr>
        <w:spacing w:line="240" w:lineRule="auto" w:before="78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spacing w:line="254" w:lineRule="auto" w:before="0"/>
        <w:ind w:left="114" w:right="38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-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2019</w:t>
      </w:r>
      <w:r>
        <w:rPr>
          <w:i/>
          <w:color w:val="58585B"/>
          <w:spacing w:val="-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Present</w:t>
      </w:r>
    </w:p>
    <w:p>
      <w:pPr>
        <w:spacing w:line="240" w:lineRule="auto" w:before="137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pacing w:val="-2"/>
          <w:w w:val="105"/>
          <w:sz w:val="18"/>
        </w:rPr>
        <w:t>General</w:t>
      </w:r>
      <w:r>
        <w:rPr>
          <w:rFonts w:ascii="Arial"/>
          <w:b/>
          <w:color w:val="58585B"/>
          <w:spacing w:val="-6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Store</w:t>
      </w:r>
      <w:r>
        <w:rPr>
          <w:rFonts w:ascii="Arial"/>
          <w:b/>
          <w:color w:val="58585B"/>
          <w:spacing w:val="-6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Manager</w:t>
      </w:r>
    </w:p>
    <w:p>
      <w:pPr>
        <w:spacing w:before="8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Dollar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General,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Columbus,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OH</w:t>
      </w:r>
    </w:p>
    <w:p>
      <w:pPr>
        <w:pStyle w:val="BodyText"/>
        <w:tabs>
          <w:tab w:pos="486" w:val="left" w:leader="none"/>
        </w:tabs>
        <w:spacing w:line="261" w:lineRule="auto" w:before="121"/>
        <w:ind w:left="486" w:right="99" w:hanging="35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Drove 22% revenue growth year-over-year by optimizing inventory and merchandising </w:t>
      </w:r>
      <w:r>
        <w:rPr>
          <w:color w:val="58585B"/>
          <w:spacing w:val="-2"/>
          <w:w w:val="125"/>
        </w:rPr>
        <w:t>strategies</w:t>
      </w:r>
    </w:p>
    <w:p>
      <w:pPr>
        <w:pStyle w:val="BodyText"/>
        <w:tabs>
          <w:tab w:pos="486" w:val="left" w:leader="none"/>
        </w:tabs>
        <w:spacing w:before="97"/>
        <w:ind w:left="13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Improved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team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productivity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5"/>
          <w:w w:val="125"/>
        </w:rPr>
        <w:t>by</w:t>
      </w:r>
    </w:p>
    <w:p>
      <w:pPr>
        <w:spacing w:after="0"/>
        <w:sectPr>
          <w:type w:val="continuous"/>
          <w:pgSz w:w="11920" w:h="16860"/>
          <w:pgMar w:top="0" w:bottom="0" w:left="220" w:right="380"/>
          <w:cols w:num="4" w:equalWidth="0">
            <w:col w:w="946" w:space="356"/>
            <w:col w:w="1700" w:space="1016"/>
            <w:col w:w="1658" w:space="151"/>
            <w:col w:w="5493"/>
          </w:cols>
        </w:sectPr>
      </w:pPr>
    </w:p>
    <w:p>
      <w:pPr>
        <w:pStyle w:val="BodyText"/>
        <w:spacing w:line="268" w:lineRule="auto" w:before="141"/>
        <w:ind w:left="114" w:right="1241"/>
      </w:pPr>
      <w:hyperlink r:id="rId6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000-000-0000</w:t>
      </w:r>
    </w:p>
    <w:p>
      <w:pPr>
        <w:pStyle w:val="BodyText"/>
      </w:pPr>
    </w:p>
    <w:p>
      <w:pPr>
        <w:pStyle w:val="BodyText"/>
        <w:spacing w:before="91"/>
      </w:pPr>
    </w:p>
    <w:p>
      <w:pPr>
        <w:spacing w:line="264" w:lineRule="auto"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w w:val="125"/>
          <w:sz w:val="22"/>
        </w:rPr>
        <w:t>Results-focused General Store Manager with a track record of increasing </w:t>
      </w:r>
      <w:r>
        <w:rPr>
          <w:b/>
          <w:color w:val="FFFFFF"/>
          <w:spacing w:val="-2"/>
          <w:w w:val="125"/>
          <w:sz w:val="22"/>
        </w:rPr>
        <w:t>profitability</w:t>
      </w:r>
    </w:p>
    <w:p>
      <w:pPr>
        <w:pStyle w:val="BodyText"/>
        <w:spacing w:line="268" w:lineRule="auto" w:before="109"/>
        <w:ind w:left="114"/>
      </w:pPr>
      <w:r>
        <w:rPr>
          <w:color w:val="FFFFFF"/>
          <w:w w:val="120"/>
        </w:rPr>
        <w:t>More than </w:t>
      </w:r>
      <w:r>
        <w:rPr>
          <w:color w:val="FFFFFF"/>
        </w:rPr>
        <w:t>11 </w:t>
      </w:r>
      <w:r>
        <w:rPr>
          <w:color w:val="FFFFFF"/>
          <w:w w:val="120"/>
        </w:rPr>
        <w:t>years of retail experience, including 6 years in store leadership.</w:t>
      </w:r>
    </w:p>
    <w:p>
      <w:pPr>
        <w:pStyle w:val="BodyText"/>
        <w:spacing w:line="264" w:lineRule="auto"/>
        <w:ind w:left="114"/>
      </w:pPr>
      <w:r>
        <w:rPr>
          <w:color w:val="FFFFFF"/>
          <w:w w:val="125"/>
        </w:rPr>
        <w:t>Specializes in profit growth, team leadership, and operational streamlining across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general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merchandise and grocery retail.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8"/>
      </w:pPr>
    </w:p>
    <w:p>
      <w:pPr>
        <w:spacing w:line="268" w:lineRule="auto" w:before="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130"/>
          <w:sz w:val="22"/>
        </w:rPr>
        <w:t>September</w:t>
      </w:r>
      <w:r>
        <w:rPr>
          <w:i/>
          <w:color w:val="58585B"/>
          <w:spacing w:val="-2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2014</w:t>
      </w:r>
      <w:r>
        <w:rPr>
          <w:i/>
          <w:color w:val="58585B"/>
          <w:spacing w:val="-5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-</w:t>
      </w:r>
      <w:r>
        <w:rPr>
          <w:i/>
          <w:color w:val="58585B"/>
          <w:spacing w:val="-5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July</w:t>
      </w:r>
    </w:p>
    <w:p>
      <w:pPr>
        <w:spacing w:line="267" w:lineRule="exact" w:before="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w w:val="110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45"/>
        <w:rPr>
          <w:i/>
        </w:rPr>
      </w:pPr>
    </w:p>
    <w:p>
      <w:pPr>
        <w:pStyle w:val="Heading1"/>
      </w:pPr>
      <w:r>
        <w:rPr>
          <w:color w:val="789C2F"/>
          <w:spacing w:val="-2"/>
        </w:rPr>
        <w:t>Education</w:t>
      </w:r>
    </w:p>
    <w:p>
      <w:pPr>
        <w:pStyle w:val="BodyText"/>
        <w:spacing w:line="268" w:lineRule="auto" w:before="6"/>
        <w:ind w:left="460"/>
      </w:pPr>
      <w:r>
        <w:rPr/>
        <w:br w:type="column"/>
      </w:r>
      <w:r>
        <w:rPr>
          <w:color w:val="58585B"/>
          <w:w w:val="125"/>
        </w:rPr>
        <w:t>implementing structured shift scheduling, reducing labor costs by 12%</w:t>
      </w:r>
    </w:p>
    <w:p>
      <w:pPr>
        <w:pStyle w:val="BodyText"/>
        <w:tabs>
          <w:tab w:pos="460" w:val="left" w:leader="none"/>
        </w:tabs>
        <w:spacing w:line="268" w:lineRule="auto" w:before="89"/>
        <w:ind w:left="460" w:right="517" w:hanging="35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Maintained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98%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inventory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accuracy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2"/>
          <w:w w:val="125"/>
        </w:rPr>
        <w:t>over </w:t>
      </w:r>
      <w:r>
        <w:rPr>
          <w:color w:val="58585B"/>
          <w:w w:val="125"/>
        </w:rPr>
        <w:t>two years through monthly audits</w:t>
      </w:r>
    </w:p>
    <w:p>
      <w:pPr>
        <w:pStyle w:val="BodyText"/>
        <w:spacing w:before="40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Assistant</w:t>
      </w:r>
      <w:r>
        <w:rPr>
          <w:rFonts w:ascii="Arial"/>
          <w:b/>
          <w:color w:val="58585B"/>
          <w:spacing w:val="7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Manager</w:t>
      </w:r>
    </w:p>
    <w:p>
      <w:pPr>
        <w:spacing w:before="8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SaveMore,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Dayton,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spacing w:val="-5"/>
          <w:w w:val="120"/>
          <w:sz w:val="22"/>
        </w:rPr>
        <w:t>OH</w:t>
      </w:r>
    </w:p>
    <w:p>
      <w:pPr>
        <w:pStyle w:val="BodyText"/>
        <w:tabs>
          <w:tab w:pos="486" w:val="left" w:leader="none"/>
        </w:tabs>
        <w:spacing w:line="268" w:lineRule="auto" w:before="122"/>
        <w:ind w:left="486" w:right="837" w:hanging="35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Managed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inventory,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store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orders,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and </w:t>
      </w:r>
      <w:r>
        <w:rPr>
          <w:color w:val="58585B"/>
          <w:w w:val="125"/>
        </w:rPr>
        <w:t>employee performance evaluations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359" w:hanging="35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Mentored junior staff members, five of whom were promoted to leadership roles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413" w:hanging="35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Implemented weekly planning tools that improved stock rotation and reduced product waste</w:t>
      </w:r>
    </w:p>
    <w:p>
      <w:pPr>
        <w:spacing w:after="0" w:line="268" w:lineRule="auto"/>
        <w:sectPr>
          <w:type w:val="continuous"/>
          <w:pgSz w:w="11920" w:h="16860"/>
          <w:pgMar w:top="0" w:bottom="0" w:left="220" w:right="380"/>
          <w:cols w:num="3" w:equalWidth="0">
            <w:col w:w="3380" w:space="637"/>
            <w:col w:w="1743" w:space="93"/>
            <w:col w:w="5467"/>
          </w:cols>
        </w:sectPr>
      </w:pP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0" w:left="220" w:right="380"/>
        </w:sectPr>
      </w:pPr>
    </w:p>
    <w:p>
      <w:pPr>
        <w:pStyle w:val="Heading1"/>
        <w:spacing w:before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5591174"/>
                            <a:ext cx="2552700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314575">
                                <a:moveTo>
                                  <a:pt x="0" y="2314574"/>
                                </a:moveTo>
                                <a:lnTo>
                                  <a:pt x="2552699" y="231457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1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2552700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466975">
                                <a:moveTo>
                                  <a:pt x="2552699" y="2466974"/>
                                </a:moveTo>
                                <a:lnTo>
                                  <a:pt x="0" y="24669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46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2781299"/>
                            <a:ext cx="2552700" cy="499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991100">
                                <a:moveTo>
                                  <a:pt x="276212" y="4963947"/>
                                </a:moveTo>
                                <a:lnTo>
                                  <a:pt x="255752" y="4943475"/>
                                </a:lnTo>
                                <a:lnTo>
                                  <a:pt x="249059" y="4943475"/>
                                </a:lnTo>
                                <a:lnTo>
                                  <a:pt x="228587" y="4963947"/>
                                </a:lnTo>
                                <a:lnTo>
                                  <a:pt x="228587" y="4967516"/>
                                </a:lnTo>
                                <a:lnTo>
                                  <a:pt x="228587" y="4970640"/>
                                </a:lnTo>
                                <a:lnTo>
                                  <a:pt x="249059" y="4991100"/>
                                </a:lnTo>
                                <a:lnTo>
                                  <a:pt x="255752" y="4991100"/>
                                </a:lnTo>
                                <a:lnTo>
                                  <a:pt x="276212" y="4970640"/>
                                </a:lnTo>
                                <a:lnTo>
                                  <a:pt x="276212" y="4963947"/>
                                </a:lnTo>
                                <a:close/>
                              </a:path>
                              <a:path w="2552700" h="4991100">
                                <a:moveTo>
                                  <a:pt x="276212" y="4525797"/>
                                </a:moveTo>
                                <a:lnTo>
                                  <a:pt x="255752" y="4505325"/>
                                </a:lnTo>
                                <a:lnTo>
                                  <a:pt x="249059" y="4505325"/>
                                </a:lnTo>
                                <a:lnTo>
                                  <a:pt x="228587" y="4525797"/>
                                </a:lnTo>
                                <a:lnTo>
                                  <a:pt x="228587" y="4529366"/>
                                </a:lnTo>
                                <a:lnTo>
                                  <a:pt x="228587" y="4532490"/>
                                </a:lnTo>
                                <a:lnTo>
                                  <a:pt x="249059" y="4552950"/>
                                </a:lnTo>
                                <a:lnTo>
                                  <a:pt x="255752" y="4552950"/>
                                </a:lnTo>
                                <a:lnTo>
                                  <a:pt x="276212" y="4532490"/>
                                </a:lnTo>
                                <a:lnTo>
                                  <a:pt x="276212" y="4525797"/>
                                </a:lnTo>
                                <a:close/>
                              </a:path>
                              <a:path w="2552700" h="4991100">
                                <a:moveTo>
                                  <a:pt x="276212" y="4278147"/>
                                </a:moveTo>
                                <a:lnTo>
                                  <a:pt x="255752" y="4257675"/>
                                </a:lnTo>
                                <a:lnTo>
                                  <a:pt x="249059" y="4257675"/>
                                </a:lnTo>
                                <a:lnTo>
                                  <a:pt x="228587" y="4278147"/>
                                </a:lnTo>
                                <a:lnTo>
                                  <a:pt x="228587" y="4281716"/>
                                </a:lnTo>
                                <a:lnTo>
                                  <a:pt x="228587" y="4284840"/>
                                </a:lnTo>
                                <a:lnTo>
                                  <a:pt x="249059" y="4305300"/>
                                </a:lnTo>
                                <a:lnTo>
                                  <a:pt x="255752" y="4305300"/>
                                </a:lnTo>
                                <a:lnTo>
                                  <a:pt x="276212" y="4284840"/>
                                </a:lnTo>
                                <a:lnTo>
                                  <a:pt x="276212" y="4278147"/>
                                </a:lnTo>
                                <a:close/>
                              </a:path>
                              <a:path w="2552700" h="4991100">
                                <a:moveTo>
                                  <a:pt x="276212" y="4030497"/>
                                </a:moveTo>
                                <a:lnTo>
                                  <a:pt x="255752" y="4010025"/>
                                </a:lnTo>
                                <a:lnTo>
                                  <a:pt x="249059" y="4010025"/>
                                </a:lnTo>
                                <a:lnTo>
                                  <a:pt x="228587" y="4030497"/>
                                </a:lnTo>
                                <a:lnTo>
                                  <a:pt x="228587" y="4034066"/>
                                </a:lnTo>
                                <a:lnTo>
                                  <a:pt x="228587" y="4037190"/>
                                </a:lnTo>
                                <a:lnTo>
                                  <a:pt x="249059" y="4057650"/>
                                </a:lnTo>
                                <a:lnTo>
                                  <a:pt x="255752" y="4057650"/>
                                </a:lnTo>
                                <a:lnTo>
                                  <a:pt x="276212" y="4037190"/>
                                </a:lnTo>
                                <a:lnTo>
                                  <a:pt x="276212" y="4030497"/>
                                </a:lnTo>
                                <a:close/>
                              </a:path>
                              <a:path w="2552700" h="4991100">
                                <a:moveTo>
                                  <a:pt x="276212" y="3782847"/>
                                </a:moveTo>
                                <a:lnTo>
                                  <a:pt x="255752" y="3762375"/>
                                </a:lnTo>
                                <a:lnTo>
                                  <a:pt x="249059" y="3762375"/>
                                </a:lnTo>
                                <a:lnTo>
                                  <a:pt x="228587" y="3782847"/>
                                </a:lnTo>
                                <a:lnTo>
                                  <a:pt x="228587" y="3786416"/>
                                </a:lnTo>
                                <a:lnTo>
                                  <a:pt x="228587" y="3789540"/>
                                </a:lnTo>
                                <a:lnTo>
                                  <a:pt x="249059" y="3810000"/>
                                </a:lnTo>
                                <a:lnTo>
                                  <a:pt x="255752" y="3810000"/>
                                </a:lnTo>
                                <a:lnTo>
                                  <a:pt x="276212" y="3789540"/>
                                </a:lnTo>
                                <a:lnTo>
                                  <a:pt x="276212" y="3782847"/>
                                </a:lnTo>
                                <a:close/>
                              </a:path>
                              <a:path w="2552700" h="4991100">
                                <a:moveTo>
                                  <a:pt x="276212" y="3535197"/>
                                </a:moveTo>
                                <a:lnTo>
                                  <a:pt x="255752" y="3514725"/>
                                </a:lnTo>
                                <a:lnTo>
                                  <a:pt x="249059" y="3514725"/>
                                </a:lnTo>
                                <a:lnTo>
                                  <a:pt x="228587" y="3535197"/>
                                </a:lnTo>
                                <a:lnTo>
                                  <a:pt x="228587" y="3538766"/>
                                </a:lnTo>
                                <a:lnTo>
                                  <a:pt x="228587" y="3541890"/>
                                </a:lnTo>
                                <a:lnTo>
                                  <a:pt x="249059" y="3562350"/>
                                </a:lnTo>
                                <a:lnTo>
                                  <a:pt x="255752" y="3562350"/>
                                </a:lnTo>
                                <a:lnTo>
                                  <a:pt x="276212" y="3541890"/>
                                </a:lnTo>
                                <a:lnTo>
                                  <a:pt x="276212" y="3535197"/>
                                </a:lnTo>
                                <a:close/>
                              </a:path>
                              <a:path w="2552700" h="4991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09875"/>
                                </a:lnTo>
                                <a:lnTo>
                                  <a:pt x="2552687" y="28098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7520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789c2f" stroked="false">
                  <v:fill type="solid"/>
                </v:rect>
                <v:rect style="position:absolute;left:0;top:8805;width:4020;height:3645" id="docshape4" filled="true" fillcolor="#f1f4f4" stroked="false">
                  <v:fill type="solid"/>
                </v:rect>
                <v:rect style="position:absolute;left:0;top:510;width:4020;height:3885" id="docshape5" filled="true" fillcolor="#789c2f" stroked="false">
                  <v:fill type="solid"/>
                </v:rect>
                <v:shape style="position:absolute;left:330;top:1065;width:1005;height:1005" type="#_x0000_t75" id="docshape6" stroked="false">
                  <v:imagedata r:id="rId8" o:title=""/>
                </v:shape>
                <v:shape style="position:absolute;left:0;top:4380;width:4020;height:7860" id="docshape7" coordorigin="0,4380" coordsize="4020,7860" path="m435,12197l434,12192,430,12183,428,12179,421,12172,417,12170,408,12166,403,12165,392,12165,387,12166,378,12170,374,12172,367,12179,365,12183,361,12192,360,12197,360,12203,360,12208,361,12213,365,12222,367,12226,374,12233,378,12235,387,12239,392,12240,403,12240,408,12239,417,12235,421,12233,428,12226,430,12222,434,12213,435,12208,435,12197xm435,11507l434,11502,430,11493,428,11489,421,11482,417,11480,408,11476,403,11475,392,11475,387,11476,378,11480,374,11482,367,11489,365,11493,361,11502,360,11507,360,11513,360,11518,361,11523,365,11532,367,11536,374,11543,378,11545,387,11549,392,11550,403,11550,408,11549,417,11545,421,11543,428,11536,430,11532,434,11523,435,11518,435,11507xm435,11117l434,11112,430,11103,428,11099,421,11092,417,11090,408,11086,403,11085,392,11085,387,11086,378,11090,374,11092,367,11099,365,11103,361,11112,360,11117,360,11123,360,11128,361,11133,365,11142,367,11146,374,11153,378,11155,387,11159,392,11160,403,11160,408,11159,417,11155,421,11153,428,11146,430,11142,434,11133,435,11128,435,11117xm435,10727l434,10722,430,10713,428,10709,421,10702,417,10700,408,10696,403,10695,392,10695,387,10696,378,10700,374,10702,367,10709,365,10713,361,10722,360,10727,360,10733,360,10738,361,10743,365,10752,367,10756,374,10763,378,10765,387,10769,392,10770,403,10770,408,10769,417,10765,421,10763,428,10756,430,10752,434,10743,435,10738,435,10727xm435,10337l434,10332,430,10323,428,10319,421,10312,417,10310,408,10306,403,10305,392,10305,387,10306,378,10310,374,10312,367,10319,365,10323,361,10332,360,10337,360,10343,360,10348,361,10353,365,10362,367,10366,374,10373,378,10375,387,10379,392,10380,403,10380,408,10379,417,10375,421,10373,428,10366,430,10362,434,10353,435,10348,435,10337xm435,9947l434,9942,430,9933,428,9929,421,9922,417,9920,408,9916,403,9915,392,9915,387,9916,378,9920,374,9922,367,9929,365,9933,361,9942,360,9947,360,9953,360,9958,361,9963,365,9972,367,9976,374,9983,378,9985,387,9989,392,9990,403,9990,408,9989,417,9985,421,9983,428,9976,430,9972,434,9963,435,9958,435,9947xm4020,4380l0,4380,0,8805,4020,8805,4020,438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89C2F"/>
          <w:spacing w:val="-4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348" w:lineRule="auto" w:before="261"/>
        <w:ind w:left="486" w:right="38"/>
      </w:pPr>
      <w:r>
        <w:rPr>
          <w:color w:val="58585B"/>
          <w:w w:val="125"/>
        </w:rPr>
        <w:t>Budget forecasting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Daily store operations Inventory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loss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reduction KPI tracking</w:t>
      </w:r>
    </w:p>
    <w:p>
      <w:pPr>
        <w:pStyle w:val="BodyText"/>
        <w:spacing w:line="268" w:lineRule="auto" w:before="2"/>
        <w:ind w:left="486" w:right="586"/>
      </w:pPr>
      <w:r>
        <w:rPr>
          <w:color w:val="58585B"/>
          <w:w w:val="125"/>
        </w:rPr>
        <w:t>Team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performance </w:t>
      </w:r>
      <w:r>
        <w:rPr>
          <w:color w:val="58585B"/>
          <w:spacing w:val="-2"/>
          <w:w w:val="125"/>
        </w:rPr>
        <w:t>management</w:t>
      </w:r>
    </w:p>
    <w:p>
      <w:pPr>
        <w:pStyle w:val="BodyText"/>
        <w:spacing w:before="89"/>
        <w:ind w:left="486"/>
      </w:pPr>
      <w:r>
        <w:rPr>
          <w:color w:val="58585B"/>
          <w:spacing w:val="-4"/>
          <w:w w:val="125"/>
        </w:rPr>
        <w:t>Vendor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coordination</w:t>
      </w:r>
    </w:p>
    <w:p>
      <w:pPr>
        <w:spacing w:before="108"/>
        <w:ind w:left="114" w:right="0" w:firstLine="0"/>
        <w:jc w:val="left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color w:val="58585B"/>
          <w:sz w:val="18"/>
        </w:rPr>
        <w:t>Bachelor</w:t>
      </w:r>
      <w:r>
        <w:rPr>
          <w:rFonts w:ascii="Microsoft Sans Serif"/>
          <w:color w:val="58585B"/>
          <w:spacing w:val="7"/>
          <w:sz w:val="18"/>
        </w:rPr>
        <w:t> </w:t>
      </w:r>
      <w:r>
        <w:rPr>
          <w:rFonts w:ascii="Microsoft Sans Serif"/>
          <w:color w:val="58585B"/>
          <w:sz w:val="18"/>
        </w:rPr>
        <w:t>of</w:t>
      </w:r>
      <w:r>
        <w:rPr>
          <w:rFonts w:ascii="Microsoft Sans Serif"/>
          <w:color w:val="58585B"/>
          <w:spacing w:val="8"/>
          <w:sz w:val="18"/>
        </w:rPr>
        <w:t> </w:t>
      </w:r>
      <w:r>
        <w:rPr>
          <w:rFonts w:ascii="Microsoft Sans Serif"/>
          <w:color w:val="58585B"/>
          <w:sz w:val="18"/>
        </w:rPr>
        <w:t>Science</w:t>
      </w:r>
      <w:r>
        <w:rPr>
          <w:rFonts w:ascii="Microsoft Sans Serif"/>
          <w:color w:val="58585B"/>
          <w:spacing w:val="7"/>
          <w:sz w:val="18"/>
        </w:rPr>
        <w:t> </w:t>
      </w:r>
      <w:r>
        <w:rPr>
          <w:rFonts w:ascii="Microsoft Sans Serif"/>
          <w:color w:val="58585B"/>
          <w:sz w:val="18"/>
        </w:rPr>
        <w:t>in</w:t>
      </w:r>
      <w:r>
        <w:rPr>
          <w:rFonts w:ascii="Microsoft Sans Serif"/>
          <w:color w:val="58585B"/>
          <w:spacing w:val="8"/>
          <w:sz w:val="18"/>
        </w:rPr>
        <w:t> </w:t>
      </w:r>
      <w:r>
        <w:rPr>
          <w:rFonts w:ascii="Microsoft Sans Serif"/>
          <w:color w:val="58585B"/>
          <w:sz w:val="18"/>
        </w:rPr>
        <w:t>Retail</w:t>
      </w:r>
      <w:r>
        <w:rPr>
          <w:rFonts w:ascii="Microsoft Sans Serif"/>
          <w:color w:val="58585B"/>
          <w:spacing w:val="8"/>
          <w:sz w:val="18"/>
        </w:rPr>
        <w:t> </w:t>
      </w:r>
      <w:r>
        <w:rPr>
          <w:rFonts w:ascii="Microsoft Sans Serif"/>
          <w:color w:val="58585B"/>
          <w:sz w:val="18"/>
        </w:rPr>
        <w:t>and</w:t>
      </w:r>
      <w:r>
        <w:rPr>
          <w:rFonts w:ascii="Microsoft Sans Serif"/>
          <w:color w:val="58585B"/>
          <w:spacing w:val="7"/>
          <w:sz w:val="18"/>
        </w:rPr>
        <w:t> </w:t>
      </w:r>
      <w:r>
        <w:rPr>
          <w:rFonts w:ascii="Microsoft Sans Serif"/>
          <w:color w:val="58585B"/>
          <w:sz w:val="18"/>
        </w:rPr>
        <w:t>Consumer</w:t>
      </w:r>
      <w:r>
        <w:rPr>
          <w:rFonts w:ascii="Microsoft Sans Serif"/>
          <w:color w:val="58585B"/>
          <w:spacing w:val="8"/>
          <w:sz w:val="18"/>
        </w:rPr>
        <w:t> </w:t>
      </w:r>
      <w:r>
        <w:rPr>
          <w:rFonts w:ascii="Microsoft Sans Serif"/>
          <w:color w:val="58585B"/>
          <w:spacing w:val="-2"/>
          <w:sz w:val="18"/>
        </w:rPr>
        <w:t>Studies</w:t>
      </w:r>
    </w:p>
    <w:p>
      <w:pPr>
        <w:spacing w:before="8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Kent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State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University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2013</w:t>
      </w:r>
    </w:p>
    <w:sectPr>
      <w:type w:val="continuous"/>
      <w:pgSz w:w="11920" w:h="16860"/>
      <w:pgMar w:top="0" w:bottom="0" w:left="220" w:right="380"/>
      <w:cols w:num="2" w:equalWidth="0">
        <w:col w:w="3212" w:space="806"/>
        <w:col w:w="73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114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2025-11-29T18:52:38Z</dcterms:created>
  <dcterms:modified xsi:type="dcterms:W3CDTF">2025-11-29T18:52:38Z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