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9A2F16"/>
          <w:w w:val="90"/>
        </w:rPr>
        <w:t>REESE</w:t>
      </w:r>
      <w:r>
        <w:rPr>
          <w:color w:val="9A2F16"/>
          <w:spacing w:val="-2"/>
          <w:w w:val="95"/>
        </w:rPr>
        <w:t> </w:t>
      </w:r>
      <w:r>
        <w:rPr>
          <w:color w:val="9A2F16"/>
          <w:spacing w:val="-4"/>
          <w:w w:val="95"/>
        </w:rPr>
        <w:t>KING</w:t>
      </w:r>
    </w:p>
    <w:p>
      <w:pPr>
        <w:pStyle w:val="Heading1"/>
        <w:spacing w:before="111"/>
      </w:pPr>
      <w:r>
        <w:rPr/>
        <w:t>Health</w:t>
      </w:r>
      <w:r>
        <w:rPr>
          <w:spacing w:val="31"/>
        </w:rPr>
        <w:t> </w:t>
      </w:r>
      <w:r>
        <w:rPr/>
        <w:t>Information</w:t>
      </w:r>
      <w:r>
        <w:rPr>
          <w:spacing w:val="32"/>
        </w:rPr>
        <w:t> </w:t>
      </w:r>
      <w:r>
        <w:rPr>
          <w:spacing w:val="-2"/>
        </w:rPr>
        <w:t>Technician</w:t>
      </w:r>
    </w:p>
    <w:p>
      <w:pPr>
        <w:pStyle w:val="BodyText"/>
        <w:spacing w:line="295" w:lineRule="auto" w:before="110"/>
        <w:ind w:left="114" w:right="718"/>
      </w:pPr>
      <w:r>
        <w:rPr/>
        <w:br w:type="column"/>
      </w:r>
      <w:r>
        <w:rPr>
          <w:color w:val="9A2F16"/>
          <w:w w:val="125"/>
        </w:rPr>
        <w:t>City, ST </w:t>
      </w:r>
      <w:hyperlink r:id="rId5">
        <w:r>
          <w:rPr>
            <w:color w:val="9A2F16"/>
            <w:spacing w:val="-2"/>
            <w:w w:val="125"/>
          </w:rPr>
          <w:t>email@example.com</w:t>
        </w:r>
      </w:hyperlink>
    </w:p>
    <w:p>
      <w:pPr>
        <w:pStyle w:val="BodyText"/>
        <w:spacing w:before="14"/>
        <w:ind w:left="114"/>
      </w:pPr>
      <w:r>
        <w:rPr>
          <w:color w:val="9A2F16"/>
          <w:w w:val="130"/>
        </w:rPr>
        <w:t>(000)</w:t>
      </w:r>
      <w:r>
        <w:rPr>
          <w:color w:val="9A2F16"/>
          <w:spacing w:val="4"/>
          <w:w w:val="130"/>
        </w:rPr>
        <w:t> </w:t>
      </w:r>
      <w:r>
        <w:rPr>
          <w:color w:val="9A2F16"/>
          <w:w w:val="130"/>
        </w:rPr>
        <w:t>000-</w:t>
      </w:r>
      <w:r>
        <w:rPr>
          <w:color w:val="9A2F16"/>
          <w:spacing w:val="-4"/>
          <w:w w:val="130"/>
        </w:rPr>
        <w:t>0000</w:t>
      </w:r>
    </w:p>
    <w:p>
      <w:pPr>
        <w:pStyle w:val="BodyText"/>
        <w:spacing w:before="45"/>
        <w:ind w:left="114"/>
      </w:pPr>
      <w:r>
        <w:rPr>
          <w:color w:val="9A2F16"/>
          <w:spacing w:val="-2"/>
          <w:w w:val="135"/>
        </w:rPr>
        <w:t>LinkedIn</w:t>
      </w:r>
    </w:p>
    <w:p>
      <w:pPr>
        <w:spacing w:after="0"/>
        <w:sectPr>
          <w:type w:val="continuous"/>
          <w:pgSz w:w="11920" w:h="16860"/>
          <w:pgMar w:top="740" w:bottom="280" w:left="220" w:right="220"/>
          <w:cols w:num="2" w:equalWidth="0">
            <w:col w:w="3908" w:space="4964"/>
            <w:col w:w="2608"/>
          </w:cols>
        </w:sectPr>
      </w:pPr>
    </w:p>
    <w:p>
      <w:pPr>
        <w:pStyle w:val="BodyText"/>
      </w:pPr>
    </w:p>
    <w:p>
      <w:pPr>
        <w:pStyle w:val="BodyText"/>
        <w:spacing w:before="137"/>
      </w:pPr>
    </w:p>
    <w:p>
      <w:pPr>
        <w:spacing w:before="0"/>
        <w:ind w:left="114" w:right="0" w:firstLine="0"/>
        <w:jc w:val="left"/>
        <w:rPr>
          <w:b/>
          <w:sz w:val="16"/>
        </w:rPr>
      </w:pPr>
      <w:r>
        <w:rPr>
          <w:b/>
          <w:spacing w:val="-2"/>
          <w:w w:val="135"/>
          <w:sz w:val="16"/>
        </w:rPr>
        <w:t>Health</w:t>
      </w:r>
      <w:r>
        <w:rPr>
          <w:b/>
          <w:spacing w:val="-4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Information</w:t>
      </w:r>
      <w:r>
        <w:rPr>
          <w:b/>
          <w:spacing w:val="-4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Technician</w:t>
      </w:r>
      <w:r>
        <w:rPr>
          <w:b/>
          <w:spacing w:val="-4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with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a</w:t>
      </w:r>
      <w:r>
        <w:rPr>
          <w:b/>
          <w:spacing w:val="-4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strong</w:t>
      </w:r>
      <w:r>
        <w:rPr>
          <w:b/>
          <w:spacing w:val="-4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record-keeping</w:t>
      </w:r>
      <w:r>
        <w:rPr>
          <w:b/>
          <w:spacing w:val="-4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and</w:t>
      </w:r>
      <w:r>
        <w:rPr>
          <w:b/>
          <w:spacing w:val="-3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data</w:t>
      </w:r>
      <w:r>
        <w:rPr>
          <w:b/>
          <w:spacing w:val="-4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accuracy</w:t>
      </w:r>
      <w:r>
        <w:rPr>
          <w:b/>
          <w:spacing w:val="-4"/>
          <w:w w:val="135"/>
          <w:sz w:val="16"/>
        </w:rPr>
        <w:t> focus</w:t>
      </w:r>
    </w:p>
    <w:p>
      <w:pPr>
        <w:pStyle w:val="BodyText"/>
        <w:spacing w:line="295" w:lineRule="auto" w:before="149"/>
        <w:ind w:left="114"/>
      </w:pPr>
      <w:r>
        <w:rPr>
          <w:w w:val="125"/>
        </w:rPr>
        <w:t>Detail-oriented HIT professional with 5 years of experience managing patient records, privacy protocols, and insurance documentation. Familiar</w:t>
      </w:r>
      <w:r>
        <w:rPr>
          <w:spacing w:val="27"/>
          <w:w w:val="125"/>
        </w:rPr>
        <w:t> </w:t>
      </w:r>
      <w:r>
        <w:rPr>
          <w:w w:val="125"/>
        </w:rPr>
        <w:t>with</w:t>
      </w:r>
      <w:r>
        <w:rPr>
          <w:spacing w:val="27"/>
          <w:w w:val="125"/>
        </w:rPr>
        <w:t> </w:t>
      </w:r>
      <w:r>
        <w:rPr>
          <w:w w:val="125"/>
        </w:rPr>
        <w:t>HIPAA</w:t>
      </w:r>
      <w:r>
        <w:rPr>
          <w:spacing w:val="27"/>
          <w:w w:val="125"/>
        </w:rPr>
        <w:t> </w:t>
      </w:r>
      <w:r>
        <w:rPr>
          <w:w w:val="125"/>
        </w:rPr>
        <w:t>regulations,</w:t>
      </w:r>
      <w:r>
        <w:rPr>
          <w:spacing w:val="27"/>
          <w:w w:val="125"/>
        </w:rPr>
        <w:t> </w:t>
      </w:r>
      <w:r>
        <w:rPr>
          <w:w w:val="125"/>
        </w:rPr>
        <w:t>ICD</w:t>
      </w:r>
      <w:r>
        <w:rPr>
          <w:spacing w:val="27"/>
          <w:w w:val="125"/>
        </w:rPr>
        <w:t> </w:t>
      </w:r>
      <w:r>
        <w:rPr>
          <w:w w:val="125"/>
        </w:rPr>
        <w:t>coding</w:t>
      </w:r>
      <w:r>
        <w:rPr>
          <w:spacing w:val="27"/>
          <w:w w:val="125"/>
        </w:rPr>
        <w:t> </w:t>
      </w:r>
      <w:r>
        <w:rPr>
          <w:w w:val="125"/>
        </w:rPr>
        <w:t>systems,</w:t>
      </w:r>
      <w:r>
        <w:rPr>
          <w:spacing w:val="27"/>
          <w:w w:val="125"/>
        </w:rPr>
        <w:t> </w:t>
      </w:r>
      <w:r>
        <w:rPr>
          <w:w w:val="125"/>
        </w:rPr>
        <w:t>and</w:t>
      </w:r>
      <w:r>
        <w:rPr>
          <w:spacing w:val="27"/>
          <w:w w:val="125"/>
        </w:rPr>
        <w:t> </w:t>
      </w:r>
      <w:r>
        <w:rPr>
          <w:w w:val="125"/>
        </w:rPr>
        <w:t>EMR</w:t>
      </w:r>
      <w:r>
        <w:rPr>
          <w:spacing w:val="27"/>
          <w:w w:val="125"/>
        </w:rPr>
        <w:t> </w:t>
      </w:r>
      <w:r>
        <w:rPr>
          <w:w w:val="125"/>
        </w:rPr>
        <w:t>administration</w:t>
      </w:r>
      <w:r>
        <w:rPr>
          <w:spacing w:val="27"/>
          <w:w w:val="125"/>
        </w:rPr>
        <w:t> </w:t>
      </w:r>
      <w:r>
        <w:rPr>
          <w:w w:val="125"/>
        </w:rPr>
        <w:t>in</w:t>
      </w:r>
      <w:r>
        <w:rPr>
          <w:spacing w:val="27"/>
          <w:w w:val="125"/>
        </w:rPr>
        <w:t> </w:t>
      </w:r>
      <w:r>
        <w:rPr>
          <w:w w:val="125"/>
        </w:rPr>
        <w:t>both</w:t>
      </w:r>
      <w:r>
        <w:rPr>
          <w:spacing w:val="27"/>
          <w:w w:val="125"/>
        </w:rPr>
        <w:t> </w:t>
      </w:r>
      <w:r>
        <w:rPr>
          <w:w w:val="125"/>
        </w:rPr>
        <w:t>hospital</w:t>
      </w:r>
      <w:r>
        <w:rPr>
          <w:spacing w:val="27"/>
          <w:w w:val="125"/>
        </w:rPr>
        <w:t> </w:t>
      </w:r>
      <w:r>
        <w:rPr>
          <w:w w:val="125"/>
        </w:rPr>
        <w:t>and</w:t>
      </w:r>
      <w:r>
        <w:rPr>
          <w:spacing w:val="27"/>
          <w:w w:val="125"/>
        </w:rPr>
        <w:t> </w:t>
      </w:r>
      <w:r>
        <w:rPr>
          <w:w w:val="125"/>
        </w:rPr>
        <w:t>outpatient</w:t>
      </w:r>
      <w:r>
        <w:rPr>
          <w:spacing w:val="27"/>
          <w:w w:val="125"/>
        </w:rPr>
        <w:t> </w:t>
      </w:r>
      <w:r>
        <w:rPr>
          <w:w w:val="125"/>
        </w:rPr>
        <w:t>environments.</w:t>
      </w:r>
    </w:p>
    <w:p>
      <w:pPr>
        <w:pStyle w:val="BodyText"/>
        <w:spacing w:before="7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220"/>
        </w:sectPr>
      </w:pPr>
    </w:p>
    <w:p>
      <w:pPr>
        <w:pStyle w:val="Heading1"/>
      </w:pPr>
      <w:r>
        <w:rPr>
          <w:color w:val="FFFFFF"/>
          <w:spacing w:val="-5"/>
        </w:rPr>
        <w:t>Key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199"/>
        <w:rPr>
          <w:rFonts w:ascii="Arial"/>
          <w:b/>
          <w:sz w:val="26"/>
        </w:rPr>
      </w:pPr>
    </w:p>
    <w:p>
      <w:pPr>
        <w:pStyle w:val="BodyText"/>
        <w:ind w:left="114"/>
      </w:pPr>
      <w:r>
        <w:rPr>
          <w:color w:val="FFFFFF"/>
          <w:w w:val="130"/>
        </w:rPr>
        <w:t>Audit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preparation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ind w:left="114"/>
      </w:pPr>
      <w:r>
        <w:rPr>
          <w:color w:val="FFFFFF"/>
          <w:w w:val="130"/>
        </w:rPr>
        <w:t>Coding</w:t>
      </w:r>
      <w:r>
        <w:rPr>
          <w:color w:val="FFFFFF"/>
          <w:spacing w:val="13"/>
          <w:w w:val="130"/>
        </w:rPr>
        <w:t> </w:t>
      </w:r>
      <w:r>
        <w:rPr>
          <w:color w:val="FFFFFF"/>
          <w:spacing w:val="-2"/>
          <w:w w:val="130"/>
        </w:rPr>
        <w:t>support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ind w:left="114"/>
      </w:pPr>
      <w:r>
        <w:rPr>
          <w:color w:val="FFFFFF"/>
          <w:w w:val="130"/>
        </w:rPr>
        <w:t>Data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entry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analysis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ind w:left="114"/>
      </w:pPr>
      <w:r>
        <w:rPr>
          <w:color w:val="FFFFFF"/>
          <w:w w:val="130"/>
        </w:rPr>
        <w:t>EMR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5"/>
        </w:rPr>
        <w:t>management</w:t>
      </w:r>
    </w:p>
    <w:p>
      <w:pPr>
        <w:pStyle w:val="Heading1"/>
      </w:pPr>
      <w:r>
        <w:rPr>
          <w:b w:val="0"/>
        </w:rPr>
        <w:br w:type="column"/>
      </w:r>
      <w:r>
        <w:rPr>
          <w:color w:val="9A2F16"/>
          <w:spacing w:val="-2"/>
        </w:rPr>
        <w:t>Professional</w:t>
      </w:r>
      <w:r>
        <w:rPr>
          <w:color w:val="9A2F16"/>
          <w:spacing w:val="2"/>
        </w:rPr>
        <w:t> </w:t>
      </w:r>
      <w:r>
        <w:rPr>
          <w:color w:val="9A2F16"/>
          <w:spacing w:val="-2"/>
        </w:rPr>
        <w:t>Experience</w:t>
      </w:r>
    </w:p>
    <w:p>
      <w:pPr>
        <w:tabs>
          <w:tab w:pos="2044" w:val="left" w:leader="none"/>
        </w:tabs>
        <w:spacing w:before="241"/>
        <w:ind w:left="114" w:right="0" w:firstLine="0"/>
        <w:jc w:val="left"/>
        <w:rPr>
          <w:rFonts w:ascii="Arial"/>
          <w:b/>
          <w:sz w:val="18"/>
        </w:rPr>
      </w:pPr>
      <w:r>
        <w:rPr>
          <w:color w:val="58585B"/>
          <w:w w:val="120"/>
          <w:position w:val="1"/>
          <w:sz w:val="16"/>
        </w:rPr>
        <w:t>April</w:t>
      </w:r>
      <w:r>
        <w:rPr>
          <w:color w:val="58585B"/>
          <w:spacing w:val="13"/>
          <w:w w:val="120"/>
          <w:position w:val="1"/>
          <w:sz w:val="16"/>
        </w:rPr>
        <w:t> </w:t>
      </w:r>
      <w:r>
        <w:rPr>
          <w:color w:val="58585B"/>
          <w:w w:val="120"/>
          <w:position w:val="1"/>
          <w:sz w:val="16"/>
        </w:rPr>
        <w:t>2020</w:t>
      </w:r>
      <w:r>
        <w:rPr>
          <w:color w:val="58585B"/>
          <w:spacing w:val="13"/>
          <w:w w:val="120"/>
          <w:position w:val="1"/>
          <w:sz w:val="16"/>
        </w:rPr>
        <w:t> </w:t>
      </w:r>
      <w:r>
        <w:rPr>
          <w:color w:val="58585B"/>
          <w:w w:val="120"/>
          <w:position w:val="1"/>
          <w:sz w:val="16"/>
        </w:rPr>
        <w:t>-</w:t>
      </w:r>
      <w:r>
        <w:rPr>
          <w:color w:val="58585B"/>
          <w:spacing w:val="13"/>
          <w:w w:val="120"/>
          <w:position w:val="1"/>
          <w:sz w:val="16"/>
        </w:rPr>
        <w:t> </w:t>
      </w:r>
      <w:r>
        <w:rPr>
          <w:color w:val="58585B"/>
          <w:spacing w:val="-2"/>
          <w:w w:val="120"/>
          <w:position w:val="1"/>
          <w:sz w:val="16"/>
        </w:rPr>
        <w:t>Present</w:t>
      </w:r>
      <w:r>
        <w:rPr>
          <w:color w:val="58585B"/>
          <w:position w:val="1"/>
          <w:sz w:val="16"/>
        </w:rPr>
        <w:tab/>
      </w:r>
      <w:r>
        <w:rPr>
          <w:rFonts w:ascii="Arial"/>
          <w:b/>
          <w:color w:val="58585B"/>
          <w:w w:val="105"/>
          <w:sz w:val="18"/>
        </w:rPr>
        <w:t>Health Information </w:t>
      </w:r>
      <w:r>
        <w:rPr>
          <w:rFonts w:ascii="Arial"/>
          <w:b/>
          <w:color w:val="58585B"/>
          <w:spacing w:val="-2"/>
          <w:w w:val="105"/>
          <w:sz w:val="18"/>
        </w:rPr>
        <w:t>Technician</w:t>
      </w:r>
    </w:p>
    <w:p>
      <w:pPr>
        <w:spacing w:before="65"/>
        <w:ind w:left="0" w:right="111" w:firstLine="0"/>
        <w:jc w:val="center"/>
        <w:rPr>
          <w:i/>
          <w:sz w:val="16"/>
        </w:rPr>
      </w:pPr>
      <w:r>
        <w:rPr>
          <w:i/>
          <w:color w:val="58585B"/>
          <w:spacing w:val="-2"/>
          <w:w w:val="130"/>
          <w:sz w:val="16"/>
        </w:rPr>
        <w:t>Eastview</w:t>
      </w:r>
      <w:r>
        <w:rPr>
          <w:i/>
          <w:color w:val="58585B"/>
          <w:spacing w:val="2"/>
          <w:w w:val="130"/>
          <w:sz w:val="16"/>
        </w:rPr>
        <w:t> </w:t>
      </w:r>
      <w:r>
        <w:rPr>
          <w:i/>
          <w:color w:val="58585B"/>
          <w:spacing w:val="-2"/>
          <w:w w:val="130"/>
          <w:sz w:val="16"/>
        </w:rPr>
        <w:t>Medical</w:t>
      </w:r>
      <w:r>
        <w:rPr>
          <w:i/>
          <w:color w:val="58585B"/>
          <w:spacing w:val="3"/>
          <w:w w:val="130"/>
          <w:sz w:val="16"/>
        </w:rPr>
        <w:t> </w:t>
      </w:r>
      <w:r>
        <w:rPr>
          <w:i/>
          <w:color w:val="58585B"/>
          <w:spacing w:val="-2"/>
          <w:w w:val="130"/>
          <w:sz w:val="16"/>
        </w:rPr>
        <w:t>Center,</w:t>
      </w:r>
      <w:r>
        <w:rPr>
          <w:i/>
          <w:color w:val="58585B"/>
          <w:spacing w:val="3"/>
          <w:w w:val="130"/>
          <w:sz w:val="16"/>
        </w:rPr>
        <w:t> </w:t>
      </w:r>
      <w:r>
        <w:rPr>
          <w:i/>
          <w:color w:val="58585B"/>
          <w:spacing w:val="-2"/>
          <w:w w:val="130"/>
          <w:sz w:val="16"/>
        </w:rPr>
        <w:t>Portland,</w:t>
      </w:r>
      <w:r>
        <w:rPr>
          <w:i/>
          <w:color w:val="58585B"/>
          <w:spacing w:val="2"/>
          <w:w w:val="130"/>
          <w:sz w:val="16"/>
        </w:rPr>
        <w:t> </w:t>
      </w:r>
      <w:r>
        <w:rPr>
          <w:i/>
          <w:color w:val="58585B"/>
          <w:spacing w:val="-5"/>
          <w:w w:val="130"/>
          <w:sz w:val="16"/>
        </w:rPr>
        <w:t>OR</w:t>
      </w:r>
    </w:p>
    <w:p>
      <w:pPr>
        <w:pStyle w:val="BodyText"/>
        <w:spacing w:before="59"/>
        <w:rPr>
          <w:i/>
        </w:rPr>
      </w:pPr>
    </w:p>
    <w:p>
      <w:pPr>
        <w:pStyle w:val="BodyText"/>
        <w:spacing w:line="295" w:lineRule="auto"/>
        <w:ind w:left="2341" w:right="256"/>
      </w:pPr>
      <w:r>
        <w:rPr>
          <w:color w:val="58585B"/>
          <w:spacing w:val="-2"/>
          <w:w w:val="130"/>
        </w:rPr>
        <w:t>Maintain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records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for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over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800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patients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across</w:t>
      </w:r>
      <w:r>
        <w:rPr>
          <w:color w:val="58585B"/>
          <w:spacing w:val="-8"/>
          <w:w w:val="130"/>
        </w:rPr>
        <w:t> </w:t>
      </w:r>
      <w:r>
        <w:rPr>
          <w:color w:val="58585B"/>
          <w:spacing w:val="-2"/>
          <w:w w:val="130"/>
        </w:rPr>
        <w:t>two </w:t>
      </w:r>
      <w:r>
        <w:rPr>
          <w:color w:val="58585B"/>
          <w:w w:val="130"/>
        </w:rPr>
        <w:t>outpatient</w:t>
      </w:r>
      <w:r>
        <w:rPr>
          <w:color w:val="58585B"/>
          <w:spacing w:val="-1"/>
          <w:w w:val="130"/>
        </w:rPr>
        <w:t> </w:t>
      </w:r>
      <w:r>
        <w:rPr>
          <w:color w:val="58585B"/>
          <w:w w:val="130"/>
        </w:rPr>
        <w:t>clinics</w:t>
      </w:r>
    </w:p>
    <w:p>
      <w:pPr>
        <w:pStyle w:val="BodyText"/>
        <w:spacing w:line="314" w:lineRule="auto" w:before="90"/>
        <w:ind w:left="2341" w:right="256"/>
      </w:pPr>
      <w:r>
        <w:rPr>
          <w:color w:val="58585B"/>
          <w:w w:val="125"/>
        </w:rPr>
        <w:t>Process and log 100+ release of information requests </w:t>
      </w:r>
      <w:r>
        <w:rPr>
          <w:color w:val="58585B"/>
          <w:spacing w:val="-2"/>
          <w:w w:val="125"/>
        </w:rPr>
        <w:t>monthly</w:t>
      </w:r>
    </w:p>
    <w:p>
      <w:pPr>
        <w:pStyle w:val="BodyText"/>
        <w:spacing w:line="295" w:lineRule="auto" w:before="73"/>
        <w:ind w:left="2341" w:right="256"/>
      </w:pPr>
      <w:r>
        <w:rPr>
          <w:color w:val="58585B"/>
          <w:w w:val="130"/>
        </w:rPr>
        <w:t>Support the coding team with missing documentation and timely updates</w:t>
      </w:r>
    </w:p>
    <w:p>
      <w:pPr>
        <w:spacing w:after="0" w:line="295" w:lineRule="auto"/>
        <w:sectPr>
          <w:type w:val="continuous"/>
          <w:pgSz w:w="11920" w:h="16860"/>
          <w:pgMar w:top="740" w:bottom="280" w:left="220" w:right="220"/>
          <w:cols w:num="2" w:equalWidth="0">
            <w:col w:w="2112" w:space="1924"/>
            <w:col w:w="7444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740" w:bottom="280" w:left="220" w:right="220"/>
        </w:sectPr>
      </w:pPr>
    </w:p>
    <w:p>
      <w:pPr>
        <w:pStyle w:val="BodyText"/>
        <w:spacing w:before="64"/>
      </w:pPr>
    </w:p>
    <w:p>
      <w:pPr>
        <w:pStyle w:val="BodyText"/>
        <w:ind w:left="114"/>
      </w:pPr>
      <w:r>
        <w:rPr>
          <w:color w:val="FFFFFF"/>
          <w:w w:val="130"/>
        </w:rPr>
        <w:t>HIPAA</w:t>
      </w:r>
      <w:r>
        <w:rPr>
          <w:color w:val="FFFFFF"/>
          <w:spacing w:val="1"/>
          <w:w w:val="130"/>
        </w:rPr>
        <w:t> </w:t>
      </w:r>
      <w:r>
        <w:rPr>
          <w:color w:val="FFFFFF"/>
          <w:spacing w:val="-2"/>
          <w:w w:val="130"/>
        </w:rPr>
        <w:t>compliance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ind w:left="114"/>
      </w:pPr>
      <w:r>
        <w:rPr>
          <w:color w:val="FFFFFF"/>
          <w:w w:val="125"/>
        </w:rPr>
        <w:t>Medical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30"/>
        </w:rPr>
        <w:t>terminology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ind w:left="114"/>
      </w:pPr>
      <w:r>
        <w:rPr>
          <w:color w:val="FFFFFF"/>
          <w:w w:val="130"/>
        </w:rPr>
        <w:t>Patient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chart</w:t>
      </w:r>
      <w:r>
        <w:rPr>
          <w:color w:val="FFFFFF"/>
          <w:spacing w:val="-6"/>
          <w:w w:val="130"/>
        </w:rPr>
        <w:t> </w:t>
      </w:r>
      <w:r>
        <w:rPr>
          <w:color w:val="FFFFFF"/>
          <w:spacing w:val="-2"/>
          <w:w w:val="130"/>
        </w:rPr>
        <w:t>updates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BodyText"/>
        <w:spacing w:before="1"/>
        <w:ind w:left="114"/>
      </w:pPr>
      <w:r>
        <w:rPr>
          <w:color w:val="FFFFFF"/>
          <w:spacing w:val="-2"/>
          <w:w w:val="130"/>
        </w:rPr>
        <w:t>Privacy regulation</w:t>
      </w:r>
    </w:p>
    <w:p>
      <w:pPr>
        <w:pStyle w:val="BodyText"/>
      </w:pPr>
    </w:p>
    <w:p>
      <w:pPr>
        <w:pStyle w:val="BodyText"/>
        <w:spacing w:before="43"/>
      </w:pPr>
    </w:p>
    <w:p>
      <w:pPr>
        <w:pStyle w:val="BodyText"/>
        <w:spacing w:before="1"/>
        <w:ind w:left="114"/>
      </w:pPr>
      <w:r>
        <w:rPr>
          <w:color w:val="FFFFFF"/>
          <w:w w:val="130"/>
        </w:rPr>
        <w:t>Records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retention</w:t>
      </w:r>
    </w:p>
    <w:p>
      <w:pPr>
        <w:pStyle w:val="BodyText"/>
        <w:spacing w:before="110"/>
        <w:ind w:left="114"/>
      </w:pPr>
      <w:r>
        <w:rPr/>
        <w:br w:type="column"/>
      </w:r>
      <w:r>
        <w:rPr>
          <w:color w:val="58585B"/>
          <w:w w:val="125"/>
        </w:rPr>
        <w:t>August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2018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10"/>
          <w:w w:val="125"/>
        </w:rPr>
        <w:t>-</w:t>
      </w:r>
    </w:p>
    <w:p>
      <w:pPr>
        <w:pStyle w:val="BodyText"/>
        <w:spacing w:before="44"/>
        <w:ind w:left="114"/>
      </w:pPr>
      <w:r>
        <w:rPr>
          <w:color w:val="58585B"/>
          <w:w w:val="125"/>
        </w:rPr>
        <w:t>March</w:t>
      </w:r>
      <w:r>
        <w:rPr>
          <w:color w:val="58585B"/>
          <w:spacing w:val="-5"/>
          <w:w w:val="125"/>
        </w:rPr>
        <w:t> </w:t>
      </w:r>
      <w:r>
        <w:rPr>
          <w:color w:val="58585B"/>
          <w:spacing w:val="-4"/>
          <w:w w:val="125"/>
        </w:rPr>
        <w:t>2020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Heading1"/>
        <w:spacing w:before="1"/>
      </w:pPr>
      <w:r>
        <w:rPr>
          <w:color w:val="9A2F16"/>
          <w:spacing w:val="-2"/>
          <w:w w:val="110"/>
        </w:rPr>
        <w:t>Certiications</w:t>
      </w:r>
    </w:p>
    <w:p>
      <w:pPr>
        <w:pStyle w:val="Heading2"/>
      </w:pPr>
      <w:r>
        <w:rPr>
          <w:b w:val="0"/>
        </w:rPr>
        <w:br w:type="column"/>
      </w:r>
      <w:r>
        <w:rPr>
          <w:color w:val="58585B"/>
        </w:rPr>
        <w:t>Medical</w:t>
      </w:r>
      <w:r>
        <w:rPr>
          <w:color w:val="58585B"/>
          <w:spacing w:val="-6"/>
        </w:rPr>
        <w:t> </w:t>
      </w:r>
      <w:r>
        <w:rPr>
          <w:color w:val="58585B"/>
        </w:rPr>
        <w:t>Records</w:t>
      </w:r>
      <w:r>
        <w:rPr>
          <w:color w:val="58585B"/>
          <w:spacing w:val="-4"/>
        </w:rPr>
        <w:t> Clerk</w:t>
      </w:r>
    </w:p>
    <w:p>
      <w:pPr>
        <w:spacing w:before="65"/>
        <w:ind w:left="114" w:right="0" w:firstLine="0"/>
        <w:jc w:val="left"/>
        <w:rPr>
          <w:i/>
          <w:sz w:val="16"/>
        </w:rPr>
      </w:pPr>
      <w:r>
        <w:rPr>
          <w:i/>
          <w:color w:val="58585B"/>
          <w:w w:val="130"/>
          <w:sz w:val="16"/>
        </w:rPr>
        <w:t>Riverbend</w:t>
      </w:r>
      <w:r>
        <w:rPr>
          <w:i/>
          <w:color w:val="58585B"/>
          <w:spacing w:val="-10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Hospital,</w:t>
      </w:r>
      <w:r>
        <w:rPr>
          <w:i/>
          <w:color w:val="58585B"/>
          <w:spacing w:val="-11"/>
          <w:w w:val="130"/>
          <w:sz w:val="16"/>
        </w:rPr>
        <w:t> </w:t>
      </w:r>
      <w:r>
        <w:rPr>
          <w:i/>
          <w:color w:val="58585B"/>
          <w:w w:val="130"/>
          <w:sz w:val="16"/>
        </w:rPr>
        <w:t>Portland,</w:t>
      </w:r>
      <w:r>
        <w:rPr>
          <w:i/>
          <w:color w:val="58585B"/>
          <w:spacing w:val="-10"/>
          <w:w w:val="130"/>
          <w:sz w:val="16"/>
        </w:rPr>
        <w:t> </w:t>
      </w:r>
      <w:r>
        <w:rPr>
          <w:i/>
          <w:color w:val="58585B"/>
          <w:spacing w:val="-5"/>
          <w:w w:val="130"/>
          <w:sz w:val="16"/>
        </w:rPr>
        <w:t>OR</w:t>
      </w:r>
    </w:p>
    <w:p>
      <w:pPr>
        <w:pStyle w:val="BodyText"/>
        <w:spacing w:before="59"/>
        <w:rPr>
          <w:i/>
        </w:rPr>
      </w:pPr>
    </w:p>
    <w:p>
      <w:pPr>
        <w:pStyle w:val="BodyText"/>
        <w:spacing w:line="295" w:lineRule="auto"/>
        <w:ind w:left="412"/>
      </w:pPr>
      <w:r>
        <w:rPr>
          <w:color w:val="58585B"/>
          <w:w w:val="130"/>
        </w:rPr>
        <w:t>Organized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archived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charts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for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transition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to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the</w:t>
      </w:r>
      <w:r>
        <w:rPr>
          <w:color w:val="58585B"/>
          <w:spacing w:val="-12"/>
          <w:w w:val="130"/>
        </w:rPr>
        <w:t> </w:t>
      </w:r>
      <w:r>
        <w:rPr>
          <w:color w:val="58585B"/>
          <w:w w:val="130"/>
        </w:rPr>
        <w:t>electronic </w:t>
      </w:r>
      <w:r>
        <w:rPr>
          <w:color w:val="58585B"/>
          <w:spacing w:val="-2"/>
          <w:w w:val="130"/>
        </w:rPr>
        <w:t>system</w:t>
      </w:r>
    </w:p>
    <w:p>
      <w:pPr>
        <w:pStyle w:val="BodyText"/>
        <w:spacing w:line="295" w:lineRule="auto" w:before="90"/>
        <w:ind w:left="412" w:right="729"/>
      </w:pPr>
      <w:r>
        <w:rPr>
          <w:color w:val="58585B"/>
          <w:w w:val="125"/>
        </w:rPr>
        <w:t>Verified patient identity and authorization for all ROI </w:t>
      </w:r>
      <w:r>
        <w:rPr>
          <w:color w:val="58585B"/>
          <w:spacing w:val="-2"/>
          <w:w w:val="125"/>
        </w:rPr>
        <w:t>requests</w:t>
      </w:r>
    </w:p>
    <w:p>
      <w:pPr>
        <w:pStyle w:val="BodyText"/>
        <w:spacing w:before="104"/>
        <w:ind w:left="412"/>
      </w:pPr>
      <w:r>
        <w:rPr>
          <w:color w:val="58585B"/>
          <w:w w:val="130"/>
        </w:rPr>
        <w:t>Assisted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in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quarterly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audits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compliance</w:t>
      </w:r>
      <w:r>
        <w:rPr>
          <w:color w:val="58585B"/>
          <w:spacing w:val="-10"/>
          <w:w w:val="130"/>
        </w:rPr>
        <w:t> </w:t>
      </w:r>
      <w:r>
        <w:rPr>
          <w:color w:val="58585B"/>
          <w:spacing w:val="-2"/>
          <w:w w:val="130"/>
        </w:rPr>
        <w:t>reporting</w:t>
      </w:r>
    </w:p>
    <w:p>
      <w:pPr>
        <w:spacing w:after="0"/>
        <w:sectPr>
          <w:type w:val="continuous"/>
          <w:pgSz w:w="11920" w:h="16860"/>
          <w:pgMar w:top="740" w:bottom="280" w:left="220" w:right="220"/>
          <w:cols w:num="3" w:equalWidth="0">
            <w:col w:w="1982" w:space="2054"/>
            <w:col w:w="1854" w:space="76"/>
            <w:col w:w="5514"/>
          </w:cols>
        </w:sectPr>
      </w:pPr>
    </w:p>
    <w:p>
      <w:pPr>
        <w:pStyle w:val="BodyText"/>
        <w:spacing w:before="14"/>
        <w:ind w:left="444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1419225</wp:posOffset>
                </wp:positionV>
                <wp:extent cx="7568565" cy="92868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86875"/>
                          <a:chExt cx="7568565" cy="92868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390774"/>
                            <a:ext cx="2562225" cy="689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896100">
                                <a:moveTo>
                                  <a:pt x="0" y="6896099"/>
                                </a:moveTo>
                                <a:lnTo>
                                  <a:pt x="2562224" y="6896099"/>
                                </a:lnTo>
                                <a:lnTo>
                                  <a:pt x="25622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89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77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71525">
                                <a:moveTo>
                                  <a:pt x="7568183" y="771524"/>
                                </a:moveTo>
                                <a:lnTo>
                                  <a:pt x="0" y="771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71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771524"/>
                            <a:ext cx="2562225" cy="612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6124575">
                                <a:moveTo>
                                  <a:pt x="2562224" y="6124574"/>
                                </a:moveTo>
                                <a:lnTo>
                                  <a:pt x="0" y="612457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6124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5419724"/>
                            <a:ext cx="25622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9525">
                                <a:moveTo>
                                  <a:pt x="25622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62224" y="0"/>
                                </a:lnTo>
                                <a:lnTo>
                                  <a:pt x="25622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14312" y="1290637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19074" y="1295399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21240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14312" y="17002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19074" y="170497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312" y="210026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19074" y="2105024"/>
                            <a:ext cx="16954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5450" h="57150">
                                <a:moveTo>
                                  <a:pt x="16954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95449" y="0"/>
                                </a:lnTo>
                                <a:lnTo>
                                  <a:pt x="16954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14312" y="25003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19074" y="250507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14312" y="2900361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19074" y="29051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14312" y="3300412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19074" y="330517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14312" y="3700462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19074" y="3705224"/>
                            <a:ext cx="12763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57150">
                                <a:moveTo>
                                  <a:pt x="12763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76349" y="0"/>
                                </a:lnTo>
                                <a:lnTo>
                                  <a:pt x="12763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4312" y="410051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19074" y="410527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14312" y="4500561"/>
                            <a:ext cx="21336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66675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19074" y="4505324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14312" y="4910136"/>
                            <a:ext cx="21336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3600" h="57150">
                                <a:moveTo>
                                  <a:pt x="0" y="0"/>
                                </a:moveTo>
                                <a:lnTo>
                                  <a:pt x="2133599" y="0"/>
                                </a:lnTo>
                                <a:lnTo>
                                  <a:pt x="21335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19074" y="4914899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771762" y="1771649"/>
                            <a:ext cx="1276350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6350" h="3095625">
                                <a:moveTo>
                                  <a:pt x="47625" y="3068472"/>
                                </a:moveTo>
                                <a:lnTo>
                                  <a:pt x="27165" y="3048000"/>
                                </a:lnTo>
                                <a:lnTo>
                                  <a:pt x="20472" y="3048000"/>
                                </a:lnTo>
                                <a:lnTo>
                                  <a:pt x="0" y="3068472"/>
                                </a:lnTo>
                                <a:lnTo>
                                  <a:pt x="0" y="3072041"/>
                                </a:lnTo>
                                <a:lnTo>
                                  <a:pt x="0" y="3075165"/>
                                </a:lnTo>
                                <a:lnTo>
                                  <a:pt x="20472" y="3095625"/>
                                </a:lnTo>
                                <a:lnTo>
                                  <a:pt x="27165" y="3095625"/>
                                </a:lnTo>
                                <a:lnTo>
                                  <a:pt x="47625" y="3075165"/>
                                </a:lnTo>
                                <a:lnTo>
                                  <a:pt x="47625" y="3068472"/>
                                </a:lnTo>
                                <a:close/>
                              </a:path>
                              <a:path w="1276350" h="3095625">
                                <a:moveTo>
                                  <a:pt x="1276350" y="2430297"/>
                                </a:moveTo>
                                <a:lnTo>
                                  <a:pt x="1255890" y="2409825"/>
                                </a:lnTo>
                                <a:lnTo>
                                  <a:pt x="1249197" y="2409825"/>
                                </a:lnTo>
                                <a:lnTo>
                                  <a:pt x="1228725" y="2430297"/>
                                </a:lnTo>
                                <a:lnTo>
                                  <a:pt x="1228725" y="2433866"/>
                                </a:lnTo>
                                <a:lnTo>
                                  <a:pt x="1228725" y="2436990"/>
                                </a:lnTo>
                                <a:lnTo>
                                  <a:pt x="1249197" y="2457450"/>
                                </a:lnTo>
                                <a:lnTo>
                                  <a:pt x="1255890" y="2457450"/>
                                </a:lnTo>
                                <a:lnTo>
                                  <a:pt x="1276350" y="2436990"/>
                                </a:lnTo>
                                <a:lnTo>
                                  <a:pt x="1276350" y="2430297"/>
                                </a:lnTo>
                                <a:close/>
                              </a:path>
                              <a:path w="1276350" h="3095625">
                                <a:moveTo>
                                  <a:pt x="1276350" y="2068347"/>
                                </a:moveTo>
                                <a:lnTo>
                                  <a:pt x="1255890" y="2047875"/>
                                </a:lnTo>
                                <a:lnTo>
                                  <a:pt x="1249197" y="2047875"/>
                                </a:lnTo>
                                <a:lnTo>
                                  <a:pt x="1228725" y="2068347"/>
                                </a:lnTo>
                                <a:lnTo>
                                  <a:pt x="1228725" y="2071916"/>
                                </a:lnTo>
                                <a:lnTo>
                                  <a:pt x="1228725" y="2075040"/>
                                </a:lnTo>
                                <a:lnTo>
                                  <a:pt x="1249197" y="2095500"/>
                                </a:lnTo>
                                <a:lnTo>
                                  <a:pt x="1255890" y="2095500"/>
                                </a:lnTo>
                                <a:lnTo>
                                  <a:pt x="1276350" y="2075040"/>
                                </a:lnTo>
                                <a:lnTo>
                                  <a:pt x="1276350" y="2068347"/>
                                </a:lnTo>
                                <a:close/>
                              </a:path>
                              <a:path w="1276350" h="3095625">
                                <a:moveTo>
                                  <a:pt x="1276350" y="1696872"/>
                                </a:moveTo>
                                <a:lnTo>
                                  <a:pt x="1255890" y="1676400"/>
                                </a:lnTo>
                                <a:lnTo>
                                  <a:pt x="1249197" y="1676400"/>
                                </a:lnTo>
                                <a:lnTo>
                                  <a:pt x="1228725" y="1696872"/>
                                </a:lnTo>
                                <a:lnTo>
                                  <a:pt x="1228725" y="1700441"/>
                                </a:lnTo>
                                <a:lnTo>
                                  <a:pt x="1228725" y="1703565"/>
                                </a:lnTo>
                                <a:lnTo>
                                  <a:pt x="1249197" y="1724025"/>
                                </a:lnTo>
                                <a:lnTo>
                                  <a:pt x="1255890" y="1724025"/>
                                </a:lnTo>
                                <a:lnTo>
                                  <a:pt x="1276350" y="1703565"/>
                                </a:lnTo>
                                <a:lnTo>
                                  <a:pt x="1276350" y="1696872"/>
                                </a:lnTo>
                                <a:close/>
                              </a:path>
                              <a:path w="1276350" h="3095625">
                                <a:moveTo>
                                  <a:pt x="1276350" y="753897"/>
                                </a:moveTo>
                                <a:lnTo>
                                  <a:pt x="1255890" y="733425"/>
                                </a:lnTo>
                                <a:lnTo>
                                  <a:pt x="1249197" y="733425"/>
                                </a:lnTo>
                                <a:lnTo>
                                  <a:pt x="1228725" y="753897"/>
                                </a:lnTo>
                                <a:lnTo>
                                  <a:pt x="1228725" y="757466"/>
                                </a:lnTo>
                                <a:lnTo>
                                  <a:pt x="1228725" y="760590"/>
                                </a:lnTo>
                                <a:lnTo>
                                  <a:pt x="1249197" y="781050"/>
                                </a:lnTo>
                                <a:lnTo>
                                  <a:pt x="1255890" y="781050"/>
                                </a:lnTo>
                                <a:lnTo>
                                  <a:pt x="1276350" y="760590"/>
                                </a:lnTo>
                                <a:lnTo>
                                  <a:pt x="1276350" y="753897"/>
                                </a:lnTo>
                                <a:close/>
                              </a:path>
                              <a:path w="1276350" h="3095625">
                                <a:moveTo>
                                  <a:pt x="1276350" y="391947"/>
                                </a:moveTo>
                                <a:lnTo>
                                  <a:pt x="1255890" y="371475"/>
                                </a:lnTo>
                                <a:lnTo>
                                  <a:pt x="1249197" y="371475"/>
                                </a:lnTo>
                                <a:lnTo>
                                  <a:pt x="1228725" y="391947"/>
                                </a:lnTo>
                                <a:lnTo>
                                  <a:pt x="1228725" y="395516"/>
                                </a:lnTo>
                                <a:lnTo>
                                  <a:pt x="1228725" y="398640"/>
                                </a:lnTo>
                                <a:lnTo>
                                  <a:pt x="1249197" y="419100"/>
                                </a:lnTo>
                                <a:lnTo>
                                  <a:pt x="1255890" y="419100"/>
                                </a:lnTo>
                                <a:lnTo>
                                  <a:pt x="1276350" y="398640"/>
                                </a:lnTo>
                                <a:lnTo>
                                  <a:pt x="1276350" y="391947"/>
                                </a:lnTo>
                                <a:close/>
                              </a:path>
                              <a:path w="1276350" h="3095625">
                                <a:moveTo>
                                  <a:pt x="1276350" y="20472"/>
                                </a:moveTo>
                                <a:lnTo>
                                  <a:pt x="1255890" y="0"/>
                                </a:lnTo>
                                <a:lnTo>
                                  <a:pt x="1249197" y="0"/>
                                </a:lnTo>
                                <a:lnTo>
                                  <a:pt x="1228725" y="20472"/>
                                </a:lnTo>
                                <a:lnTo>
                                  <a:pt x="1228725" y="24041"/>
                                </a:lnTo>
                                <a:lnTo>
                                  <a:pt x="1228725" y="27165"/>
                                </a:lnTo>
                                <a:lnTo>
                                  <a:pt x="1249197" y="47625"/>
                                </a:lnTo>
                                <a:lnTo>
                                  <a:pt x="1255890" y="47625"/>
                                </a:lnTo>
                                <a:lnTo>
                                  <a:pt x="1276350" y="27165"/>
                                </a:lnTo>
                                <a:lnTo>
                                  <a:pt x="127635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1.750015pt;width:595.950pt;height:731.25pt;mso-position-horizontal-relative:page;mso-position-vertical-relative:page;z-index:-15798272" id="docshapegroup1" coordorigin="0,2235" coordsize="11919,14625">
                <v:rect style="position:absolute;left:0;top:6000;width:4035;height:10860" id="docshape2" filled="true" fillcolor="#9a2f16" stroked="false">
                  <v:fill type="solid"/>
                </v:rect>
                <v:rect style="position:absolute;left:0;top:2235;width:11919;height:1215" id="docshape3" filled="true" fillcolor="#f1f4f4" stroked="false">
                  <v:fill type="solid"/>
                </v:rect>
                <v:rect style="position:absolute;left:0;top:3450;width:4035;height:9645" id="docshape4" filled="true" fillcolor="#9a2f16" stroked="false">
                  <v:fill type="solid"/>
                </v:rect>
                <v:rect style="position:absolute;left:0;top:10770;width:4035;height:15" id="docshape5" filled="true" fillcolor="#ffffff" stroked="false">
                  <v:fill type="solid"/>
                </v:rect>
                <v:rect style="position:absolute;left:337;top:4267;width:3360;height:105" id="docshape6" filled="false" stroked="true" strokeweight=".75pt" strokecolor="#ffffff">
                  <v:stroke dashstyle="solid"/>
                </v:rect>
                <v:rect style="position:absolute;left:345;top:4275;width:3345;height:105" id="docshape7" filled="true" fillcolor="#ffffff" stroked="false">
                  <v:fill type="solid"/>
                </v:rect>
                <v:rect style="position:absolute;left:337;top:4912;width:3360;height:90" id="docshape8" filled="false" stroked="true" strokeweight=".75pt" strokecolor="#ffffff">
                  <v:stroke dashstyle="solid"/>
                </v:rect>
                <v:rect style="position:absolute;left:345;top:4920;width:2670;height:90" id="docshape9" filled="true" fillcolor="#ffffff" stroked="false">
                  <v:fill type="solid"/>
                </v:rect>
                <v:rect style="position:absolute;left:337;top:5542;width:3360;height:90" id="docshape10" filled="false" stroked="true" strokeweight=".75pt" strokecolor="#ffffff">
                  <v:stroke dashstyle="solid"/>
                </v:rect>
                <v:rect style="position:absolute;left:345;top:5550;width:2670;height:90" id="docshape11" filled="true" fillcolor="#ffffff" stroked="false">
                  <v:fill type="solid"/>
                </v:rect>
                <v:rect style="position:absolute;left:337;top:6172;width:3360;height:90" id="docshape12" filled="false" stroked="true" strokeweight=".75pt" strokecolor="#ffffff">
                  <v:stroke dashstyle="solid"/>
                </v:rect>
                <v:rect style="position:absolute;left:345;top:6180;width:2010;height:90" id="docshape13" filled="true" fillcolor="#ffffff" stroked="false">
                  <v:fill type="solid"/>
                </v:rect>
                <v:rect style="position:absolute;left:337;top:6802;width:3360;height:90" id="docshape14" filled="false" stroked="true" strokeweight=".75pt" strokecolor="#ffffff">
                  <v:stroke dashstyle="solid"/>
                </v:rect>
                <v:rect style="position:absolute;left:345;top:6810;width:2010;height:90" id="docshape15" filled="true" fillcolor="#ffffff" stroked="false">
                  <v:fill type="solid"/>
                </v:rect>
                <v:rect style="position:absolute;left:337;top:7432;width:3360;height:90" id="docshape16" filled="false" stroked="true" strokeweight=".75pt" strokecolor="#ffffff">
                  <v:stroke dashstyle="solid"/>
                </v:rect>
                <v:rect style="position:absolute;left:345;top:7440;width:2010;height:90" id="docshape17" filled="true" fillcolor="#ffffff" stroked="false">
                  <v:fill type="solid"/>
                </v:rect>
                <v:rect style="position:absolute;left:337;top:8062;width:3360;height:105" id="docshape18" filled="false" stroked="true" strokeweight=".75pt" strokecolor="#ffffff">
                  <v:stroke dashstyle="solid"/>
                </v:rect>
                <v:rect style="position:absolute;left:345;top:8070;width:2010;height:90" id="docshape19" filled="true" fillcolor="#ffffff" stroked="false">
                  <v:fill type="solid"/>
                </v:rect>
                <v:rect style="position:absolute;left:337;top:8692;width:3360;height:105" id="docshape20" filled="false" stroked="true" strokeweight=".75pt" strokecolor="#ffffff">
                  <v:stroke dashstyle="solid"/>
                </v:rect>
                <v:rect style="position:absolute;left:345;top:8700;width:1335;height:90" id="docshape21" filled="true" fillcolor="#ffffff" stroked="false">
                  <v:fill type="solid"/>
                </v:rect>
                <v:rect style="position:absolute;left:337;top:9322;width:3360;height:105" id="docshape22" filled="false" stroked="true" strokeweight=".75pt" strokecolor="#ffffff">
                  <v:stroke dashstyle="solid"/>
                </v:rect>
                <v:rect style="position:absolute;left:345;top:9330;width:1335;height:105" id="docshape23" filled="true" fillcolor="#ffffff" stroked="false">
                  <v:fill type="solid"/>
                </v:rect>
                <v:rect style="position:absolute;left:337;top:9967;width:3360;height:90" id="docshape24" filled="false" stroked="true" strokeweight=".75pt" strokecolor="#ffffff">
                  <v:stroke dashstyle="solid"/>
                </v:rect>
                <v:rect style="position:absolute;left:345;top:9975;width:675;height:90" id="docshape25" filled="true" fillcolor="#ffffff" stroked="false">
                  <v:fill type="solid"/>
                </v:rect>
                <v:shape style="position:absolute;left:4364;top:5025;width:2010;height:4875" id="docshape26" coordorigin="4365,5025" coordsize="2010,4875" path="m4440,9857l4439,9852,4435,9843,4433,9839,4426,9832,4422,9830,4413,9826,4408,9825,4397,9825,4392,9826,4383,9830,4379,9832,4372,9839,4370,9843,4366,9852,4365,9857,4365,9863,4365,9868,4366,9873,4370,9882,4372,9886,4379,9893,4383,9895,4392,9899,4397,9900,4408,9900,4413,9899,4422,9895,4426,9893,4433,9886,4435,9882,4439,9873,4440,9868,4440,9857xm6375,8852l6374,8847,6370,8838,6368,8834,6361,8827,6357,8825,6348,8821,6343,8820,6332,8820,6327,8821,6318,8825,6314,8827,6307,8834,6305,8838,6301,8847,6300,8852,6300,8858,6300,8863,6301,8868,6305,8877,6307,8881,6314,8888,6318,8890,6327,8894,6332,8895,6343,8895,6348,8894,6357,8890,6361,8888,6368,8881,6370,8877,6374,8868,6375,8863,6375,8852xm6375,8282l6374,8277,6370,8268,6368,8264,6361,8257,6357,8255,6348,8251,6343,8250,6332,8250,6327,8251,6318,8255,6314,8257,6307,8264,6305,8268,6301,8277,6300,8282,6300,8288,6300,8293,6301,8298,6305,8307,6307,8311,6314,8318,6318,8320,6327,8324,6332,8325,6343,8325,6348,8324,6357,8320,6361,8318,6368,8311,6370,8307,6374,8298,6375,8293,6375,8282xm6375,7697l6374,7692,6370,7683,6368,7679,6361,7672,6357,7670,6348,7666,6343,7665,6332,7665,6327,7666,6318,7670,6314,7672,6307,7679,6305,7683,6301,7692,6300,7697,6300,7703,6300,7708,6301,7713,6305,7722,6307,7726,6314,7733,6318,7735,6327,7739,6332,7740,6343,7740,6348,7739,6357,7735,6361,7733,6368,7726,6370,7722,6374,7713,6375,7708,6375,7697xm6375,6212l6374,6207,6370,6198,6368,6194,6361,6187,6357,6185,6348,6181,6343,6180,6332,6180,6327,6181,6318,6185,6314,6187,6307,6194,6305,6198,6301,6207,6300,6212,6300,6218,6300,6223,6301,6228,6305,6237,6307,6241,6314,6248,6318,6250,6327,6254,6332,6255,6343,6255,6348,6254,6357,6250,6361,6248,6368,6241,6370,6237,6374,6228,6375,6223,6375,6212xm6375,5642l6374,5637,6370,5628,6368,5624,6361,5617,6357,5615,6348,5611,6343,5610,6332,5610,6327,5611,6318,5615,6314,5617,6307,5624,6305,5628,6301,5637,6300,5642,6300,5648,6300,5653,6301,5658,6305,5667,6307,5671,6314,5678,6318,5680,6327,5684,6332,5685,6343,5685,6348,5684,6357,5680,6361,5678,6368,5671,6370,5667,6374,5658,6375,5653,6375,5642xm6375,5057l6374,5052,6370,5043,6368,5039,6361,5032,6357,5030,6348,5026,6343,5025,6332,5025,6327,5026,6318,5030,6314,5032,6307,5039,6305,5043,6301,5052,6300,5057,6300,5063,6300,5068,6301,5073,6305,5082,6307,5086,6314,5093,6318,5095,6327,5099,6332,5100,6343,5100,6348,5099,6357,5095,6361,5093,6368,5086,6370,5082,6374,5073,6375,5068,6375,5057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20"/>
        </w:rPr>
        <w:t>Registered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Health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Information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Technician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(RHIT)</w:t>
      </w:r>
      <w:r>
        <w:rPr>
          <w:color w:val="58585B"/>
          <w:spacing w:val="27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26"/>
          <w:w w:val="120"/>
        </w:rPr>
        <w:t> </w:t>
      </w:r>
      <w:r>
        <w:rPr>
          <w:color w:val="58585B"/>
          <w:w w:val="120"/>
        </w:rPr>
        <w:t>AHIMA</w:t>
      </w:r>
      <w:r>
        <w:rPr>
          <w:color w:val="58585B"/>
          <w:spacing w:val="26"/>
          <w:w w:val="120"/>
        </w:rPr>
        <w:t> </w:t>
      </w:r>
      <w:r>
        <w:rPr>
          <w:color w:val="58585B"/>
        </w:rPr>
        <w:t>|</w:t>
      </w:r>
      <w:r>
        <w:rPr>
          <w:color w:val="58585B"/>
          <w:spacing w:val="26"/>
          <w:w w:val="120"/>
        </w:rPr>
        <w:t> </w:t>
      </w:r>
      <w:r>
        <w:rPr>
          <w:color w:val="58585B"/>
          <w:spacing w:val="-4"/>
          <w:w w:val="120"/>
        </w:rPr>
        <w:t>2019</w:t>
      </w:r>
    </w:p>
    <w:p>
      <w:pPr>
        <w:pStyle w:val="BodyText"/>
        <w:spacing w:before="29"/>
      </w:pPr>
    </w:p>
    <w:p>
      <w:pPr>
        <w:pStyle w:val="BodyText"/>
        <w:spacing w:before="1"/>
        <w:ind w:left="114"/>
      </w:pPr>
      <w:r>
        <w:rPr>
          <w:color w:val="FFFFFF"/>
          <w:w w:val="125"/>
        </w:rPr>
        <w:t>Release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4"/>
          <w:w w:val="125"/>
        </w:rPr>
        <w:t> </w:t>
      </w:r>
      <w:r>
        <w:rPr>
          <w:color w:val="FFFFFF"/>
          <w:w w:val="125"/>
        </w:rPr>
        <w:t>information</w:t>
      </w:r>
      <w:r>
        <w:rPr>
          <w:color w:val="FFFFFF"/>
          <w:spacing w:val="4"/>
          <w:w w:val="125"/>
        </w:rPr>
        <w:t> </w:t>
      </w:r>
      <w:r>
        <w:rPr>
          <w:color w:val="FFFFFF"/>
          <w:spacing w:val="-4"/>
          <w:w w:val="125"/>
        </w:rPr>
        <w:t>(ROI)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87"/>
      </w:pPr>
    </w:p>
    <w:p>
      <w:pPr>
        <w:pStyle w:val="Heading1"/>
        <w:spacing w:before="0"/>
      </w:pPr>
      <w:r>
        <w:rPr>
          <w:color w:val="FFFFFF"/>
          <w:spacing w:val="-2"/>
        </w:rPr>
        <w:t>Education</w:t>
      </w:r>
    </w:p>
    <w:p>
      <w:pPr>
        <w:pStyle w:val="Heading2"/>
        <w:spacing w:line="295" w:lineRule="auto" w:before="226"/>
        <w:ind w:right="7042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Applied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–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Health </w:t>
      </w:r>
      <w:r>
        <w:rPr>
          <w:color w:val="FFFFFF"/>
          <w:w w:val="105"/>
        </w:rPr>
        <w:t>Information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line="331" w:lineRule="auto" w:before="32"/>
        <w:ind w:left="114" w:right="8089"/>
      </w:pPr>
      <w:r>
        <w:rPr>
          <w:color w:val="FFFFFF"/>
          <w:w w:val="120"/>
        </w:rPr>
        <w:t>Portland Community College, Portland,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OR </w:t>
      </w:r>
      <w:r>
        <w:rPr>
          <w:color w:val="FFFFFF"/>
        </w:rPr>
        <w:t>| </w:t>
      </w:r>
      <w:r>
        <w:rPr>
          <w:color w:val="FFFFFF"/>
          <w:w w:val="120"/>
        </w:rPr>
        <w:t>2018</w:t>
      </w:r>
    </w:p>
    <w:sectPr>
      <w:type w:val="continuous"/>
      <w:pgSz w:w="11920" w:h="16860"/>
      <w:pgMar w:top="74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8"/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2025-11-10T17:47:34Z</dcterms:created>
  <dcterms:modified xsi:type="dcterms:W3CDTF">2025-11-10T17:47:34Z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