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A98DE"/>
          <w:spacing w:val="-19"/>
        </w:rPr>
        <w:t>JESSE</w:t>
      </w:r>
      <w:r>
        <w:rPr>
          <w:color w:val="2A98DE"/>
          <w:spacing w:val="-24"/>
        </w:rPr>
        <w:t> </w:t>
      </w:r>
      <w:r>
        <w:rPr>
          <w:color w:val="2A98DE"/>
          <w:spacing w:val="-22"/>
        </w:rPr>
        <w:t>MARTIN</w:t>
      </w:r>
    </w:p>
    <w:p>
      <w:pPr>
        <w:pStyle w:val="Heading1"/>
        <w:spacing w:before="163"/>
        <w:ind w:left="4146"/>
      </w:pPr>
      <w:r>
        <w:rPr>
          <w:color w:val="58585B"/>
          <w:w w:val="90"/>
        </w:rPr>
        <w:t>Insurance</w:t>
      </w:r>
      <w:r>
        <w:rPr>
          <w:color w:val="58585B"/>
          <w:spacing w:val="-3"/>
          <w:w w:val="90"/>
        </w:rPr>
        <w:t> </w:t>
      </w:r>
      <w:r>
        <w:rPr>
          <w:color w:val="58585B"/>
          <w:w w:val="90"/>
        </w:rPr>
        <w:t>Sales</w:t>
      </w:r>
      <w:r>
        <w:rPr>
          <w:color w:val="58585B"/>
          <w:spacing w:val="-2"/>
          <w:w w:val="90"/>
        </w:rPr>
        <w:t> </w:t>
      </w:r>
      <w:r>
        <w:rPr>
          <w:color w:val="58585B"/>
          <w:spacing w:val="-4"/>
          <w:w w:val="90"/>
        </w:rPr>
        <w:t>Agent</w:t>
      </w:r>
    </w:p>
    <w:p>
      <w:pPr>
        <w:pStyle w:val="BodyText"/>
        <w:spacing w:before="98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5037" w:right="45" w:firstLine="1156"/>
        <w:jc w:val="right"/>
      </w:pPr>
      <w:r>
        <w:rPr>
          <w:color w:val="58585B"/>
        </w:rPr>
        <w:t>Miami,</w:t>
      </w:r>
      <w:r>
        <w:rPr>
          <w:color w:val="58585B"/>
          <w:spacing w:val="-2"/>
        </w:rPr>
        <w:t> </w:t>
      </w:r>
      <w:r>
        <w:rPr>
          <w:color w:val="58585B"/>
        </w:rPr>
        <w:t>FL </w:t>
      </w:r>
      <w:hyperlink r:id="rId5">
        <w:r>
          <w:rPr>
            <w:color w:val="58585B"/>
            <w:spacing w:val="-2"/>
          </w:rPr>
          <w:t>email@example.com</w:t>
        </w:r>
      </w:hyperlink>
    </w:p>
    <w:p>
      <w:pPr>
        <w:spacing w:before="2"/>
        <w:ind w:left="0" w:right="45" w:firstLine="0"/>
        <w:jc w:val="right"/>
        <w:rPr>
          <w:i/>
          <w:sz w:val="22"/>
        </w:rPr>
      </w:pPr>
      <w:r>
        <w:rPr>
          <w:i/>
          <w:color w:val="58585B"/>
          <w:w w:val="90"/>
          <w:sz w:val="22"/>
        </w:rPr>
        <w:t>(555)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550</w:t>
      </w:r>
      <w:r>
        <w:rPr>
          <w:rFonts w:ascii="Times New Roman" w:hAnsi="Times New Roman"/>
          <w:i/>
          <w:color w:val="58585B"/>
          <w:spacing w:val="-2"/>
          <w:w w:val="95"/>
          <w:sz w:val="22"/>
        </w:rPr>
        <w:t>‐</w:t>
      </w:r>
      <w:r>
        <w:rPr>
          <w:i/>
          <w:color w:val="58585B"/>
          <w:spacing w:val="-2"/>
          <w:w w:val="95"/>
          <w:sz w:val="22"/>
        </w:rPr>
        <w:t>9090</w:t>
      </w:r>
    </w:p>
    <w:p>
      <w:pPr>
        <w:pStyle w:val="BodyText"/>
        <w:spacing w:before="45"/>
        <w:ind w:right="45"/>
        <w:jc w:val="right"/>
      </w:pPr>
      <w:r>
        <w:rPr>
          <w:color w:val="58585B"/>
          <w:spacing w:val="-2"/>
          <w:w w:val="105"/>
        </w:rPr>
        <w:t>LinkedIn</w:t>
      </w:r>
    </w:p>
    <w:p>
      <w:pPr>
        <w:pStyle w:val="BodyText"/>
        <w:spacing w:before="6"/>
        <w:rPr>
          <w:sz w:val="19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159604</wp:posOffset>
            </wp:positionV>
            <wp:extent cx="428624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8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-43465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422475pt;width:563.249955pt;height:.75pt;mso-position-horizontal-relative:page;mso-position-vertical-relative:paragraph;z-index:15730176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12"/>
        </w:rPr>
        <w:t>KEY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line="480" w:lineRule="auto" w:before="174"/>
        <w:ind w:left="109" w:right="4047"/>
      </w:pPr>
      <w:r>
        <w:rPr/>
        <w:drawing>
          <wp:inline distT="0" distB="0" distL="0" distR="0">
            <wp:extent cx="95249" cy="9524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Client</w:t>
      </w:r>
      <w:r>
        <w:rPr>
          <w:color w:val="58585B"/>
          <w:spacing w:val="-17"/>
        </w:rPr>
        <w:t> </w:t>
      </w:r>
      <w:r>
        <w:rPr>
          <w:color w:val="58585B"/>
        </w:rPr>
        <w:t>retention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30"/>
        </w:rPr>
        <w:drawing>
          <wp:inline distT="0" distB="0" distL="0" distR="0">
            <wp:extent cx="95250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30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14"/>
        </w:rPr>
        <w:drawing>
          <wp:inline distT="0" distB="0" distL="0" distR="0">
            <wp:extent cx="85725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4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13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3"/>
        </w:rPr>
      </w:r>
      <w:r>
        <w:rPr>
          <w:rFonts w:ascii="Times New Roman"/>
          <w:color w:val="58585B"/>
          <w:spacing w:val="13"/>
        </w:rPr>
        <w:t> </w:t>
      </w:r>
      <w:r>
        <w:rPr>
          <w:rFonts w:ascii="Times New Roman"/>
          <w:color w:val="58585B"/>
          <w:spacing w:val="17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7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2"/>
          <w:w w:val="105"/>
        </w:rPr>
        <w:t>Cross-selling</w:t>
      </w:r>
    </w:p>
    <w:p>
      <w:pPr>
        <w:pStyle w:val="BodyText"/>
        <w:tabs>
          <w:tab w:pos="1602" w:val="left" w:leader="none"/>
        </w:tabs>
        <w:spacing w:line="494" w:lineRule="auto" w:before="13"/>
        <w:ind w:left="109" w:right="3341"/>
      </w:pPr>
      <w:r>
        <w:rPr/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Life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insurance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policies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23"/>
        </w:rPr>
        <w:t> </w:t>
      </w:r>
      <w:r>
        <w:rPr>
          <w:rFonts w:ascii="Times New Roman"/>
          <w:color w:val="58585B"/>
          <w:spacing w:val="23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3"/>
        </w:rPr>
      </w:r>
      <w:r>
        <w:rPr>
          <w:rFonts w:ascii="Times New Roman"/>
          <w:color w:val="58585B"/>
          <w:spacing w:val="23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23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3"/>
        </w:rPr>
      </w:r>
      <w:r>
        <w:rPr>
          <w:rFonts w:ascii="Times New Roman"/>
          <w:color w:val="58585B"/>
          <w:spacing w:val="23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Needs assessments</w:t>
      </w:r>
    </w:p>
    <w:p>
      <w:pPr>
        <w:tabs>
          <w:tab w:pos="1602" w:val="left" w:leader="none"/>
        </w:tabs>
        <w:spacing w:line="253" w:lineRule="exact" w:before="0"/>
        <w:ind w:left="10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95249" cy="857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0"/>
          <w:position w:val="2"/>
          <w:sz w:val="20"/>
        </w:rPr>
        <w:drawing>
          <wp:inline distT="0" distB="0" distL="0" distR="0">
            <wp:extent cx="95250" cy="857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85725" cy="857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857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pacing w:val="40"/>
          <w:position w:val="2"/>
          <w:sz w:val="20"/>
        </w:rPr>
        <w:t> </w:t>
      </w:r>
      <w:r>
        <w:rPr>
          <w:rFonts w:ascii="Times New Roman"/>
          <w:spacing w:val="-15"/>
          <w:position w:val="2"/>
          <w:sz w:val="20"/>
        </w:rPr>
        <w:drawing>
          <wp:inline distT="0" distB="0" distL="0" distR="0">
            <wp:extent cx="95250" cy="857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2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  <w:sz w:val="22"/>
        </w:rPr>
        <w:t>Policy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renewals</w:t>
      </w:r>
    </w:p>
    <w:p>
      <w:pPr>
        <w:pStyle w:val="BodyText"/>
        <w:tabs>
          <w:tab w:pos="1602" w:val="left" w:leader="none"/>
        </w:tabs>
        <w:spacing w:before="254"/>
        <w:ind w:left="109"/>
      </w:pPr>
      <w:r>
        <w:rPr/>
        <w:drawing>
          <wp:inline distT="0" distB="0" distL="0" distR="0">
            <wp:extent cx="95249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State</w:t>
      </w:r>
      <w:r>
        <w:rPr>
          <w:color w:val="58585B"/>
          <w:spacing w:val="18"/>
        </w:rPr>
        <w:t> </w:t>
      </w:r>
      <w:r>
        <w:rPr>
          <w:color w:val="58585B"/>
        </w:rPr>
        <w:t>licensing</w:t>
      </w:r>
      <w:r>
        <w:rPr>
          <w:color w:val="58585B"/>
          <w:spacing w:val="19"/>
        </w:rPr>
        <w:t> </w:t>
      </w:r>
      <w:r>
        <w:rPr>
          <w:color w:val="58585B"/>
          <w:spacing w:val="-4"/>
        </w:rPr>
        <w:t>(FL)</w:t>
      </w:r>
    </w:p>
    <w:p>
      <w:pPr>
        <w:spacing w:line="280" w:lineRule="auto" w:before="81"/>
        <w:ind w:left="109" w:right="222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58585B"/>
          <w:sz w:val="22"/>
        </w:rPr>
        <w:t>Licensed Insurance Sales Agent with</w:t>
      </w:r>
      <w:r>
        <w:rPr>
          <w:b/>
          <w:color w:val="58585B"/>
          <w:spacing w:val="-6"/>
          <w:sz w:val="22"/>
        </w:rPr>
        <w:t> </w:t>
      </w:r>
      <w:r>
        <w:rPr>
          <w:b/>
          <w:color w:val="58585B"/>
          <w:sz w:val="22"/>
        </w:rPr>
        <w:t>7</w:t>
      </w:r>
      <w:r>
        <w:rPr>
          <w:b/>
          <w:color w:val="58585B"/>
          <w:spacing w:val="-12"/>
          <w:sz w:val="22"/>
        </w:rPr>
        <w:t> </w:t>
      </w:r>
      <w:r>
        <w:rPr>
          <w:b/>
          <w:color w:val="58585B"/>
          <w:sz w:val="22"/>
        </w:rPr>
        <w:t>years</w:t>
      </w:r>
      <w:r>
        <w:rPr>
          <w:b/>
          <w:color w:val="58585B"/>
          <w:spacing w:val="-6"/>
          <w:sz w:val="22"/>
        </w:rPr>
        <w:t> </w:t>
      </w:r>
      <w:r>
        <w:rPr>
          <w:b/>
          <w:color w:val="58585B"/>
          <w:sz w:val="22"/>
        </w:rPr>
        <w:t>of</w:t>
      </w:r>
      <w:r>
        <w:rPr>
          <w:b/>
          <w:color w:val="58585B"/>
          <w:spacing w:val="-11"/>
          <w:sz w:val="22"/>
        </w:rPr>
        <w:t> </w:t>
      </w:r>
      <w:r>
        <w:rPr>
          <w:b/>
          <w:color w:val="58585B"/>
          <w:sz w:val="22"/>
        </w:rPr>
        <w:t>experience</w:t>
      </w:r>
      <w:r>
        <w:rPr>
          <w:b/>
          <w:color w:val="58585B"/>
          <w:spacing w:val="-6"/>
          <w:sz w:val="22"/>
        </w:rPr>
        <w:t> </w:t>
      </w:r>
      <w:r>
        <w:rPr>
          <w:b/>
          <w:color w:val="58585B"/>
          <w:sz w:val="22"/>
        </w:rPr>
        <w:t>in</w:t>
      </w:r>
      <w:r>
        <w:rPr>
          <w:b/>
          <w:color w:val="58585B"/>
          <w:spacing w:val="-6"/>
          <w:sz w:val="22"/>
        </w:rPr>
        <w:t> </w:t>
      </w:r>
      <w:r>
        <w:rPr>
          <w:b/>
          <w:color w:val="58585B"/>
          <w:sz w:val="22"/>
        </w:rPr>
        <w:t>life and property insurance</w:t>
      </w:r>
    </w:p>
    <w:p>
      <w:pPr>
        <w:pStyle w:val="BodyText"/>
        <w:spacing w:line="278" w:lineRule="auto" w:before="108"/>
        <w:ind w:left="109" w:right="206"/>
      </w:pPr>
      <w:r>
        <w:rPr>
          <w:color w:val="58585B"/>
        </w:rPr>
        <w:t>Drives policy sales through trust- building and product education. Skilled in needs-based assessments, upselling, and maintaining strong client relationships over time.</w:t>
      </w:r>
    </w:p>
    <w:p>
      <w:pPr>
        <w:spacing w:after="0" w:line="278" w:lineRule="auto"/>
        <w:sectPr>
          <w:type w:val="continuous"/>
          <w:pgSz w:w="11920" w:h="16860"/>
          <w:pgMar w:top="760" w:bottom="280" w:left="220" w:right="220"/>
          <w:cols w:num="2" w:equalWidth="0">
            <w:col w:w="7230" w:space="493"/>
            <w:col w:w="37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7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48"/>
      </w:pPr>
      <w:r>
        <w:rPr>
          <w:color w:val="2A98DE"/>
          <w:spacing w:val="2"/>
          <w:w w:val="90"/>
        </w:rPr>
        <w:t>PROFESSIONAL</w:t>
      </w:r>
      <w:r>
        <w:rPr>
          <w:color w:val="2A98DE"/>
          <w:spacing w:val="39"/>
        </w:rPr>
        <w:t> </w:t>
      </w:r>
      <w:r>
        <w:rPr>
          <w:color w:val="2A98DE"/>
          <w:spacing w:val="-2"/>
        </w:rPr>
        <w:t>EXPERIENCE</w:t>
      </w:r>
    </w:p>
    <w:p>
      <w:pPr>
        <w:tabs>
          <w:tab w:pos="6083" w:val="left" w:leader="none"/>
        </w:tabs>
        <w:spacing w:before="230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165744</wp:posOffset>
                </wp:positionV>
                <wp:extent cx="104775" cy="130492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04775" cy="1304925"/>
                          <a:chExt cx="104775" cy="130492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5" y="66674"/>
                            <a:ext cx="95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90625">
                                <a:moveTo>
                                  <a:pt x="9524" y="1190624"/>
                                </a:moveTo>
                                <a:lnTo>
                                  <a:pt x="0" y="1190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90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142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001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050726pt;width:8.25pt;height:102.75pt;mso-position-horizontal-relative:page;mso-position-vertical-relative:paragraph;z-index:15730688" id="docshapegroup4" coordorigin="360,261" coordsize="165,2055">
                <v:rect style="position:absolute;left:435;top:366;width:15;height:1875" id="docshape5" filled="true" fillcolor="#2a98de" stroked="false">
                  <v:fill type="solid"/>
                </v:rect>
                <v:shape style="position:absolute;left:360;top:261;width:165;height:180" type="#_x0000_t75" id="docshape6" stroked="false">
                  <v:imagedata r:id="rId17" o:title=""/>
                </v:shape>
                <v:shape style="position:absolute;left:360;top:2151;width:165;height:165" type="#_x0000_t75" id="docshape7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4"/>
          <w:position w:val="6"/>
          <w:sz w:val="18"/>
        </w:rPr>
        <w:t>PHARMACEUTICAL</w:t>
      </w:r>
      <w:r>
        <w:rPr>
          <w:rFonts w:ascii="Verdana"/>
          <w:b/>
          <w:color w:val="58585B"/>
          <w:spacing w:val="-9"/>
          <w:position w:val="6"/>
          <w:sz w:val="18"/>
        </w:rPr>
        <w:t> </w:t>
      </w:r>
      <w:r>
        <w:rPr>
          <w:rFonts w:ascii="Verdana"/>
          <w:b/>
          <w:color w:val="58585B"/>
          <w:spacing w:val="-4"/>
          <w:position w:val="6"/>
          <w:sz w:val="18"/>
        </w:rPr>
        <w:t>SALES</w:t>
      </w:r>
      <w:r>
        <w:rPr>
          <w:rFonts w:ascii="Verdana"/>
          <w:b/>
          <w:color w:val="58585B"/>
          <w:spacing w:val="-8"/>
          <w:position w:val="6"/>
          <w:sz w:val="18"/>
        </w:rPr>
        <w:t> </w:t>
      </w:r>
      <w:r>
        <w:rPr>
          <w:rFonts w:ascii="Verdana"/>
          <w:b/>
          <w:color w:val="58585B"/>
          <w:spacing w:val="-4"/>
          <w:position w:val="6"/>
          <w:sz w:val="18"/>
        </w:rPr>
        <w:t>REPRESENTATIVE</w:t>
      </w:r>
      <w:r>
        <w:rPr>
          <w:rFonts w:ascii="Verdana"/>
          <w:b/>
          <w:color w:val="58585B"/>
          <w:position w:val="6"/>
          <w:sz w:val="18"/>
        </w:rPr>
        <w:tab/>
      </w:r>
      <w:r>
        <w:rPr>
          <w:i/>
          <w:color w:val="2A98DE"/>
          <w:sz w:val="22"/>
        </w:rPr>
        <w:t>MedSure</w:t>
      </w:r>
      <w:r>
        <w:rPr>
          <w:i/>
          <w:color w:val="2A98DE"/>
          <w:spacing w:val="-7"/>
          <w:sz w:val="22"/>
        </w:rPr>
        <w:t> </w:t>
      </w:r>
      <w:r>
        <w:rPr>
          <w:i/>
          <w:color w:val="2A98DE"/>
          <w:sz w:val="22"/>
        </w:rPr>
        <w:t>Pharma,</w:t>
      </w:r>
      <w:r>
        <w:rPr>
          <w:i/>
          <w:color w:val="2A98DE"/>
          <w:spacing w:val="-7"/>
          <w:sz w:val="22"/>
        </w:rPr>
        <w:t> </w:t>
      </w:r>
      <w:r>
        <w:rPr>
          <w:i/>
          <w:color w:val="2A98DE"/>
          <w:sz w:val="22"/>
        </w:rPr>
        <w:t>Raleigh,</w:t>
      </w:r>
      <w:r>
        <w:rPr>
          <w:i/>
          <w:color w:val="2A98DE"/>
          <w:spacing w:val="-6"/>
          <w:sz w:val="22"/>
        </w:rPr>
        <w:t> </w:t>
      </w:r>
      <w:r>
        <w:rPr>
          <w:i/>
          <w:color w:val="2A98DE"/>
          <w:sz w:val="22"/>
        </w:rPr>
        <w:t>NC</w:t>
      </w:r>
      <w:r>
        <w:rPr>
          <w:i/>
          <w:color w:val="2A98DE"/>
          <w:spacing w:val="-7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783" w:val="left" w:leader="none"/>
        </w:tabs>
        <w:spacing w:before="179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Achieved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145%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annual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quota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2023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targeted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physician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engagement</w:t>
      </w:r>
    </w:p>
    <w:p>
      <w:pPr>
        <w:pStyle w:val="BodyText"/>
        <w:tabs>
          <w:tab w:pos="783" w:val="left" w:leader="none"/>
        </w:tabs>
        <w:spacing w:line="367" w:lineRule="auto" w:before="135"/>
        <w:ind w:left="424" w:right="87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sessions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25+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hires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compliance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relationship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management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Ranked top 10% nationally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volume two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years in a row</w:t>
      </w:r>
    </w:p>
    <w:p>
      <w:pPr>
        <w:tabs>
          <w:tab w:pos="6494" w:val="left" w:leader="none"/>
        </w:tabs>
        <w:spacing w:line="352" w:lineRule="auto" w:before="234"/>
        <w:ind w:left="9959" w:right="108" w:hanging="9548"/>
        <w:jc w:val="right"/>
        <w:rPr>
          <w:i/>
          <w:sz w:val="22"/>
        </w:rPr>
      </w:pPr>
      <w:r>
        <w:rPr>
          <w:rFonts w:ascii="Verdana"/>
          <w:b/>
          <w:color w:val="58585B"/>
          <w:position w:val="6"/>
          <w:sz w:val="18"/>
        </w:rPr>
        <w:t>SALES REPRESENTATIVE</w:t>
        <w:tab/>
      </w:r>
      <w:r>
        <w:rPr>
          <w:i/>
          <w:color w:val="2A98DE"/>
          <w:spacing w:val="-2"/>
          <w:sz w:val="22"/>
        </w:rPr>
        <w:t>BioCore</w:t>
      </w:r>
      <w:r>
        <w:rPr>
          <w:i/>
          <w:color w:val="2A98DE"/>
          <w:spacing w:val="-18"/>
          <w:sz w:val="22"/>
        </w:rPr>
        <w:t> </w:t>
      </w:r>
      <w:r>
        <w:rPr>
          <w:i/>
          <w:color w:val="2A98DE"/>
          <w:spacing w:val="-2"/>
          <w:sz w:val="22"/>
        </w:rPr>
        <w:t>Therapeutics,</w:t>
      </w:r>
      <w:r>
        <w:rPr>
          <w:i/>
          <w:color w:val="2A98DE"/>
          <w:spacing w:val="-15"/>
          <w:sz w:val="22"/>
        </w:rPr>
        <w:t> </w:t>
      </w:r>
      <w:r>
        <w:rPr>
          <w:i/>
          <w:color w:val="2A98DE"/>
          <w:spacing w:val="-2"/>
          <w:sz w:val="22"/>
        </w:rPr>
        <w:t>Charlotte,</w:t>
      </w:r>
      <w:r>
        <w:rPr>
          <w:i/>
          <w:color w:val="2A98DE"/>
          <w:spacing w:val="-15"/>
          <w:sz w:val="22"/>
        </w:rPr>
        <w:t> </w:t>
      </w:r>
      <w:r>
        <w:rPr>
          <w:i/>
          <w:color w:val="2A98DE"/>
          <w:spacing w:val="-2"/>
          <w:sz w:val="22"/>
        </w:rPr>
        <w:t>NC</w:t>
      </w:r>
      <w:r>
        <w:rPr>
          <w:i/>
          <w:color w:val="2A98DE"/>
          <w:spacing w:val="-1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before="59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92475</wp:posOffset>
                </wp:positionV>
                <wp:extent cx="47625" cy="476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281529pt;width:3.75pt;height:3.75pt;mso-position-horizontal-relative:page;mso-position-vertical-relative:paragraph;z-index:15731200" id="docshape8" coordorigin="645,146" coordsize="75,75" path="m688,221l677,221,672,220,645,188,645,183,645,178,677,146,688,146,720,178,720,188,693,220,688,221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Increased prescription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volume by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35% across assigned </w:t>
      </w:r>
      <w:r>
        <w:rPr>
          <w:color w:val="58585B"/>
          <w:spacing w:val="-2"/>
          <w:w w:val="105"/>
        </w:rPr>
        <w:t>territories</w:t>
      </w:r>
    </w:p>
    <w:p>
      <w:pPr>
        <w:pStyle w:val="BodyText"/>
        <w:spacing w:line="367" w:lineRule="auto" w:before="134"/>
        <w:ind w:left="784" w:right="8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140450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59067pt;width:3.75pt;height:3.75pt;mso-position-horizontal-relative:page;mso-position-vertical-relative:paragraph;z-index:15731712" id="docshape9" coordorigin="645,221" coordsize="75,75" path="m688,296l677,296,672,295,645,264,645,259,645,253,677,221,688,221,720,253,720,264,693,295,688,296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409574</wp:posOffset>
                </wp:positionH>
                <wp:positionV relativeFrom="paragraph">
                  <wp:posOffset>388100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59065pt;width:3.75pt;height:3.75pt;mso-position-horizontal-relative:page;mso-position-vertical-relative:paragraph;z-index:15732224" id="docshape10" coordorigin="645,611" coordsize="75,75" path="m688,686l677,686,672,685,645,654,645,649,645,643,677,611,688,611,720,643,720,654,693,685,688,686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medical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liaisons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present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product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updates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key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health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providers Developed data-driven call schedules, improving efficiency by 20%</w:t>
      </w:r>
    </w:p>
    <w:p>
      <w:pPr>
        <w:pStyle w:val="BodyText"/>
        <w:spacing w:before="8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101921</wp:posOffset>
                </wp:positionV>
                <wp:extent cx="7153275" cy="9525"/>
                <wp:effectExtent l="0" t="0" r="0" b="0"/>
                <wp:wrapTopAndBottom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025333pt;width:563.249955pt;height:.75pt;mso-position-horizontal-relative:page;mso-position-vertical-relative:paragraph;z-index:-15727616;mso-wrap-distance-left:0;mso-wrap-distance-right:0" id="docshape11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53"/>
      </w:pPr>
      <w:r>
        <w:rPr>
          <w:color w:val="2A98DE"/>
          <w:spacing w:val="-2"/>
        </w:rPr>
        <w:t>EDUCATION</w:t>
      </w:r>
    </w:p>
    <w:p>
      <w:pPr>
        <w:tabs>
          <w:tab w:pos="6317" w:val="left" w:leader="none"/>
        </w:tabs>
        <w:spacing w:line="336" w:lineRule="auto" w:before="230"/>
        <w:ind w:left="10897" w:right="108" w:hanging="10758"/>
        <w:jc w:val="right"/>
        <w:rPr>
          <w:sz w:val="22"/>
        </w:rPr>
      </w:pPr>
      <w:r>
        <w:rPr>
          <w:position w:val="5"/>
        </w:rPr>
        <w:drawing>
          <wp:inline distT="0" distB="0" distL="0" distR="0">
            <wp:extent cx="104775" cy="10477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position w:val="6"/>
          <w:sz w:val="20"/>
        </w:rPr>
        <w:t> </w:t>
      </w:r>
      <w:r>
        <w:rPr>
          <w:rFonts w:ascii="Verdana"/>
          <w:b/>
          <w:color w:val="58585B"/>
          <w:position w:val="6"/>
          <w:sz w:val="18"/>
        </w:rPr>
        <w:t>BACHELOR OF SCIENCE IN BIOLOGY</w:t>
        <w:tab/>
      </w:r>
      <w:r>
        <w:rPr>
          <w:color w:val="2A98DE"/>
          <w:sz w:val="22"/>
        </w:rPr>
        <w:t>North Carolina State University, Raleigh, NC </w:t>
      </w:r>
      <w:r>
        <w:rPr>
          <w:color w:val="58585B"/>
          <w:w w:val="85"/>
          <w:sz w:val="22"/>
        </w:rPr>
        <w:t>| </w:t>
      </w:r>
      <w:r>
        <w:rPr>
          <w:color w:val="58585B"/>
          <w:sz w:val="22"/>
        </w:rPr>
        <w:t>May </w:t>
      </w:r>
      <w:r>
        <w:rPr>
          <w:color w:val="58585B"/>
          <w:spacing w:val="-4"/>
          <w:sz w:val="22"/>
        </w:rPr>
        <w:t>2015</w:t>
      </w:r>
    </w:p>
    <w:sectPr>
      <w:type w:val="continuous"/>
      <w:pgSz w:w="11920" w:h="16860"/>
      <w:pgMar w:top="7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2919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2025-11-13T18:22:51Z</dcterms:created>
  <dcterms:modified xsi:type="dcterms:W3CDTF">2025-11-13T18:22:51Z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