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C36531"/>
          <w:spacing w:val="-6"/>
        </w:rPr>
        <w:t>BLAKE </w:t>
      </w:r>
      <w:r>
        <w:rPr>
          <w:color w:val="C36531"/>
          <w:spacing w:val="-2"/>
        </w:rPr>
        <w:t>ALLEN</w:t>
      </w:r>
    </w:p>
    <w:p>
      <w:pPr>
        <w:pStyle w:val="Heading1"/>
        <w:spacing w:line="249" w:lineRule="auto" w:before="84"/>
      </w:pPr>
      <w:r>
        <w:rPr>
          <w:color w:val="232323"/>
          <w:spacing w:val="-10"/>
        </w:rPr>
        <w:t>Medical</w:t>
      </w:r>
      <w:r>
        <w:rPr>
          <w:color w:val="232323"/>
          <w:spacing w:val="-16"/>
        </w:rPr>
        <w:t> </w:t>
      </w:r>
      <w:r>
        <w:rPr>
          <w:color w:val="232323"/>
          <w:spacing w:val="-10"/>
        </w:rPr>
        <w:t>Device</w:t>
      </w:r>
      <w:r>
        <w:rPr>
          <w:color w:val="232323"/>
          <w:spacing w:val="-16"/>
        </w:rPr>
        <w:t> </w:t>
      </w:r>
      <w:r>
        <w:rPr>
          <w:color w:val="232323"/>
          <w:spacing w:val="-10"/>
        </w:rPr>
        <w:t>Sales </w:t>
      </w:r>
      <w:r>
        <w:rPr>
          <w:color w:val="232323"/>
          <w:spacing w:val="-2"/>
        </w:rPr>
        <w:t>Representative</w:t>
      </w:r>
    </w:p>
    <w:p>
      <w:pPr>
        <w:pStyle w:val="BodyText"/>
        <w:spacing w:before="87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114"/>
      </w:pPr>
      <w:r>
        <w:rPr>
          <w:color w:val="232323"/>
          <w:w w:val="110"/>
        </w:rPr>
        <w:t>San Diego, CA </w:t>
      </w:r>
      <w:hyperlink r:id="rId5">
        <w:r>
          <w:rPr>
            <w:color w:val="232323"/>
            <w:spacing w:val="-2"/>
          </w:rPr>
          <w:t>email@example.com</w:t>
        </w:r>
      </w:hyperlink>
    </w:p>
    <w:p>
      <w:pPr>
        <w:spacing w:before="2"/>
        <w:ind w:left="114" w:right="0" w:firstLine="0"/>
        <w:jc w:val="left"/>
        <w:rPr>
          <w:i/>
          <w:sz w:val="22"/>
        </w:rPr>
      </w:pPr>
      <w:r>
        <w:rPr>
          <w:i/>
          <w:color w:val="232323"/>
          <w:w w:val="90"/>
          <w:sz w:val="22"/>
        </w:rPr>
        <w:t>(555)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2"/>
          <w:sz w:val="22"/>
        </w:rPr>
        <w:t>321</w:t>
      </w:r>
      <w:r>
        <w:rPr>
          <w:rFonts w:ascii="Times New Roman" w:hAnsi="Times New Roman"/>
          <w:i/>
          <w:color w:val="232323"/>
          <w:spacing w:val="-2"/>
          <w:sz w:val="22"/>
        </w:rPr>
        <w:t>‐</w:t>
      </w:r>
      <w:r>
        <w:rPr>
          <w:i/>
          <w:color w:val="232323"/>
          <w:spacing w:val="-2"/>
          <w:sz w:val="22"/>
        </w:rPr>
        <w:t>7755</w:t>
      </w:r>
    </w:p>
    <w:p>
      <w:pPr>
        <w:pStyle w:val="BodyText"/>
        <w:spacing w:before="45"/>
        <w:ind w:left="114"/>
      </w:pPr>
      <w:r>
        <w:rPr>
          <w:color w:val="232323"/>
          <w:spacing w:val="-2"/>
          <w:w w:val="105"/>
        </w:rPr>
        <w:t>LinkedIn</w:t>
      </w:r>
    </w:p>
    <w:p>
      <w:pPr>
        <w:spacing w:line="240" w:lineRule="auto" w:before="6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80" w:lineRule="auto" w:before="0"/>
        <w:ind w:left="114" w:right="147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2990849</wp:posOffset>
                </wp:positionH>
                <wp:positionV relativeFrom="paragraph">
                  <wp:posOffset>-173386</wp:posOffset>
                </wp:positionV>
                <wp:extent cx="4343400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-13.652463pt;width:341.999973pt;height:5.25pt;mso-position-horizontal-relative:page;mso-position-vertical-relative:paragraph;z-index:15730176" id="docshape1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232323"/>
          <w:w w:val="105"/>
          <w:sz w:val="22"/>
        </w:rPr>
        <w:t>Medical</w:t>
      </w:r>
      <w:r>
        <w:rPr>
          <w:b/>
          <w:color w:val="232323"/>
          <w:spacing w:val="-23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Device</w:t>
      </w:r>
      <w:r>
        <w:rPr>
          <w:b/>
          <w:color w:val="232323"/>
          <w:spacing w:val="-16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Sales</w:t>
      </w:r>
      <w:r>
        <w:rPr>
          <w:b/>
          <w:color w:val="232323"/>
          <w:spacing w:val="-17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Professional</w:t>
      </w:r>
      <w:r>
        <w:rPr>
          <w:b/>
          <w:color w:val="232323"/>
          <w:spacing w:val="-30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with</w:t>
      </w:r>
      <w:r>
        <w:rPr>
          <w:b/>
          <w:color w:val="232323"/>
          <w:spacing w:val="-16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10</w:t>
      </w:r>
      <w:r>
        <w:rPr>
          <w:b/>
          <w:color w:val="232323"/>
          <w:spacing w:val="-23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years</w:t>
      </w:r>
      <w:r>
        <w:rPr>
          <w:b/>
          <w:color w:val="232323"/>
          <w:spacing w:val="-16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of</w:t>
      </w:r>
      <w:r>
        <w:rPr>
          <w:b/>
          <w:color w:val="232323"/>
          <w:spacing w:val="-2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field </w:t>
      </w:r>
      <w:r>
        <w:rPr>
          <w:b/>
          <w:color w:val="232323"/>
          <w:spacing w:val="-2"/>
          <w:w w:val="105"/>
          <w:sz w:val="22"/>
        </w:rPr>
        <w:t>experience</w:t>
      </w:r>
    </w:p>
    <w:p>
      <w:pPr>
        <w:pStyle w:val="BodyText"/>
        <w:spacing w:line="280" w:lineRule="auto" w:before="107"/>
        <w:ind w:left="114" w:right="147"/>
      </w:pPr>
      <w:r>
        <w:rPr>
          <w:color w:val="232323"/>
        </w:rPr>
        <w:t>Expert in product demonstrations, provider education, and</w:t>
      </w:r>
      <w:r>
        <w:rPr>
          <w:color w:val="232323"/>
          <w:spacing w:val="40"/>
        </w:rPr>
        <w:t> </w:t>
      </w:r>
      <w:r>
        <w:rPr>
          <w:color w:val="232323"/>
        </w:rPr>
        <w:t>hospital system sales. Proven ability to build trust with physicians and exceed quota in competitive markets. Known for navigating complex sales cycles with confidence.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460"/>
          <w:cols w:num="2" w:equalWidth="0">
            <w:col w:w="3002" w:space="1369"/>
            <w:col w:w="686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60"/>
        </w:sectPr>
      </w:pPr>
    </w:p>
    <w:p>
      <w:pPr>
        <w:pStyle w:val="Heading1"/>
        <w:spacing w:before="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-71266</wp:posOffset>
                </wp:positionV>
                <wp:extent cx="7153275" cy="5715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5.611504pt;width:563.249955pt;height:4.5pt;mso-position-horizontal-relative:page;mso-position-vertical-relative:paragraph;z-index:15728640" id="docshape2" filled="true" fillcolor="#c36531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462133</wp:posOffset>
                </wp:positionV>
                <wp:extent cx="1447800" cy="666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6.388493pt;width:114pt;height:5.25pt;mso-position-horizontal-relative:page;mso-position-vertical-relative:paragraph;z-index:15730688" id="docshapegroup3" coordorigin="330,728" coordsize="2280,105">
                <v:rect style="position:absolute;left:337;top:735;width:2265;height:90" id="docshape4" filled="false" stroked="true" strokeweight=".75pt" strokecolor="#c36531">
                  <v:stroke dashstyle="solid"/>
                </v:rect>
                <v:rect style="position:absolute;left:345;top:742;width:2250;height:90" id="docshape5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C36531"/>
          <w:spacing w:val="-15"/>
        </w:rPr>
        <w:t>Key</w:t>
      </w:r>
      <w:r>
        <w:rPr>
          <w:color w:val="C36531"/>
          <w:spacing w:val="-11"/>
        </w:rPr>
        <w:t> </w:t>
      </w:r>
      <w:r>
        <w:rPr>
          <w:color w:val="C36531"/>
          <w:spacing w:val="-7"/>
        </w:rPr>
        <w:t>Skills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121"/>
        <w:rPr>
          <w:rFonts w:ascii="Verdana"/>
          <w:b/>
        </w:rPr>
      </w:pPr>
    </w:p>
    <w:p>
      <w:pPr>
        <w:pStyle w:val="BodyText"/>
        <w:spacing w:line="295" w:lineRule="auto"/>
        <w:ind w:left="114" w:right="63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245760</wp:posOffset>
                </wp:positionV>
                <wp:extent cx="1447800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51187pt;width:114pt;height:6pt;mso-position-horizontal-relative:page;mso-position-vertical-relative:paragraph;z-index:15731200" id="docshapegroup6" coordorigin="330,387" coordsize="2280,120">
                <v:rect style="position:absolute;left:337;top:394;width:2265;height:105" id="docshape7" filled="false" stroked="true" strokeweight=".75pt" strokecolor="#c36531">
                  <v:stroke dashstyle="solid"/>
                </v:rect>
                <v:rect style="position:absolute;left:345;top:402;width:1800;height:90" id="docshape8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445785</wp:posOffset>
                </wp:positionV>
                <wp:extent cx="1447800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01185pt;width:114pt;height:6pt;mso-position-horizontal-relative:page;mso-position-vertical-relative:paragraph;z-index:15731712" id="docshapegroup9" coordorigin="330,702" coordsize="2280,120">
                <v:rect style="position:absolute;left:337;top:709;width:2265;height:105" id="docshape10" filled="false" stroked="true" strokeweight=".75pt" strokecolor="#c36531">
                  <v:stroke dashstyle="solid"/>
                </v:rect>
                <v:rect style="position:absolute;left:345;top:717;width:1800;height:90" id="docshape11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Clinical</w:t>
      </w:r>
      <w:r>
        <w:rPr>
          <w:spacing w:val="-21"/>
          <w:w w:val="105"/>
        </w:rPr>
        <w:t> </w:t>
      </w:r>
      <w:r>
        <w:rPr>
          <w:spacing w:val="-2"/>
          <w:w w:val="105"/>
        </w:rPr>
        <w:t>presentations </w:t>
      </w:r>
      <w:r>
        <w:rPr>
          <w:w w:val="105"/>
        </w:rPr>
        <w:t>Hospital</w:t>
      </w:r>
      <w:r>
        <w:rPr>
          <w:spacing w:val="-12"/>
          <w:w w:val="105"/>
        </w:rPr>
        <w:t> </w:t>
      </w:r>
      <w:r>
        <w:rPr>
          <w:w w:val="105"/>
        </w:rPr>
        <w:t>sales Product training</w:t>
      </w:r>
    </w:p>
    <w:p>
      <w:pPr>
        <w:pStyle w:val="BodyText"/>
        <w:spacing w:line="295" w:lineRule="auto" w:before="3"/>
        <w:ind w:left="114" w:right="61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47254</wp:posOffset>
                </wp:positionV>
                <wp:extent cx="1447800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720804pt;width:114pt;height:6pt;mso-position-horizontal-relative:page;mso-position-vertical-relative:paragraph;z-index:15732224" id="docshapegroup12" coordorigin="330,74" coordsize="2280,120">
                <v:rect style="position:absolute;left:337;top:81;width:2265;height:105" id="docshape13" filled="false" stroked="true" strokeweight=".75pt" strokecolor="#c36531">
                  <v:stroke dashstyle="solid"/>
                </v:rect>
                <v:rect style="position:absolute;left:345;top:89;width:1350;height:90" id="docshape14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247279</wp:posOffset>
                </wp:positionV>
                <wp:extent cx="1447800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70802pt;width:114pt;height:6pt;mso-position-horizontal-relative:page;mso-position-vertical-relative:paragraph;z-index:15732736" id="docshapegroup15" coordorigin="330,389" coordsize="2280,120">
                <v:rect style="position:absolute;left:337;top:396;width:2265;height:105" id="docshape16" filled="false" stroked="true" strokeweight=".75pt" strokecolor="#c36531">
                  <v:stroke dashstyle="solid"/>
                </v:rect>
                <v:rect style="position:absolute;left:345;top:404;width:1350;height:90" id="docshape17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447304</wp:posOffset>
                </wp:positionV>
                <wp:extent cx="1447800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C3653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220802pt;width:114pt;height:6pt;mso-position-horizontal-relative:page;mso-position-vertical-relative:paragraph;z-index:15733248" id="docshapegroup18" coordorigin="330,704" coordsize="2280,120">
                <v:rect style="position:absolute;left:337;top:711;width:2265;height:105" id="docshape19" filled="false" stroked="true" strokeweight=".75pt" strokecolor="#c36531">
                  <v:stroke dashstyle="solid"/>
                </v:rect>
                <v:rect style="position:absolute;left:345;top:719;width:900;height:90" id="docshape20" filled="true" fillcolor="#c36531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Regulatory</w:t>
      </w:r>
      <w:r>
        <w:rPr>
          <w:spacing w:val="-10"/>
          <w:w w:val="105"/>
        </w:rPr>
        <w:t> </w:t>
      </w:r>
      <w:r>
        <w:rPr>
          <w:w w:val="105"/>
        </w:rPr>
        <w:t>compliance Salesforce CRM Surgical team support</w:t>
      </w:r>
    </w:p>
    <w:p>
      <w:pPr>
        <w:spacing w:after="0" w:line="295" w:lineRule="auto"/>
        <w:sectPr>
          <w:type w:val="continuous"/>
          <w:pgSz w:w="11920" w:h="16860"/>
          <w:pgMar w:top="780" w:bottom="280" w:left="220" w:right="460"/>
          <w:cols w:num="2" w:equalWidth="0">
            <w:col w:w="1445" w:space="1159"/>
            <w:col w:w="8636"/>
          </w:cols>
        </w:sectPr>
      </w:pPr>
    </w:p>
    <w:p>
      <w:pPr>
        <w:pStyle w:val="BodyText"/>
        <w:spacing w:before="140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-128959</wp:posOffset>
                </wp:positionV>
                <wp:extent cx="7153275" cy="5715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154308pt;width:563.249955pt;height:4.5pt;mso-position-horizontal-relative:page;mso-position-vertical-relative:paragraph;z-index:15729152" id="docshape21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color w:val="C36531"/>
          <w:w w:val="90"/>
        </w:rPr>
        <w:t>Professional</w:t>
      </w:r>
      <w:r>
        <w:rPr>
          <w:color w:val="C36531"/>
          <w:spacing w:val="27"/>
        </w:rPr>
        <w:t> </w:t>
      </w:r>
      <w:r>
        <w:rPr>
          <w:color w:val="C36531"/>
          <w:spacing w:val="-2"/>
        </w:rPr>
        <w:t>Experience</w:t>
      </w:r>
    </w:p>
    <w:p>
      <w:pPr>
        <w:tabs>
          <w:tab w:pos="2718" w:val="left" w:leader="none"/>
          <w:tab w:pos="4508" w:val="left" w:leader="none"/>
        </w:tabs>
        <w:spacing w:before="234"/>
        <w:ind w:left="114" w:right="0" w:firstLine="0"/>
        <w:jc w:val="left"/>
        <w:rPr>
          <w:i/>
          <w:sz w:val="22"/>
        </w:rPr>
      </w:pPr>
      <w:r>
        <w:rPr>
          <w:sz w:val="22"/>
        </w:rPr>
        <w:t>March</w:t>
      </w:r>
      <w:r>
        <w:rPr>
          <w:spacing w:val="10"/>
          <w:sz w:val="22"/>
        </w:rPr>
        <w:t> </w:t>
      </w:r>
      <w:r>
        <w:rPr>
          <w:sz w:val="22"/>
        </w:rPr>
        <w:t>2021</w:t>
      </w:r>
      <w:r>
        <w:rPr>
          <w:spacing w:val="11"/>
          <w:sz w:val="22"/>
        </w:rPr>
        <w:t> </w:t>
      </w:r>
      <w:r>
        <w:rPr>
          <w:sz w:val="22"/>
        </w:rPr>
        <w:t>-</w:t>
      </w:r>
      <w:r>
        <w:rPr>
          <w:spacing w:val="10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Verdana"/>
          <w:b/>
          <w:spacing w:val="-4"/>
          <w:sz w:val="18"/>
        </w:rPr>
        <w:t>Car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2"/>
          <w:sz w:val="18"/>
        </w:rPr>
        <w:t>Salesperson</w:t>
      </w:r>
      <w:r>
        <w:rPr>
          <w:rFonts w:ascii="Verdana"/>
          <w:b/>
          <w:sz w:val="18"/>
        </w:rPr>
        <w:tab/>
      </w:r>
      <w:r>
        <w:rPr>
          <w:i/>
          <w:spacing w:val="-4"/>
          <w:sz w:val="22"/>
        </w:rPr>
        <w:t>Desert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Drive</w:t>
      </w:r>
      <w:r>
        <w:rPr>
          <w:i/>
          <w:spacing w:val="-14"/>
          <w:sz w:val="22"/>
        </w:rPr>
        <w:t> </w:t>
      </w:r>
      <w:r>
        <w:rPr>
          <w:i/>
          <w:spacing w:val="-4"/>
          <w:sz w:val="22"/>
        </w:rPr>
        <w:t>Auto</w:t>
      </w:r>
      <w:r>
        <w:rPr>
          <w:i/>
          <w:spacing w:val="-7"/>
          <w:sz w:val="22"/>
        </w:rPr>
        <w:t> </w:t>
      </w:r>
      <w:r>
        <w:rPr>
          <w:i/>
          <w:spacing w:val="-4"/>
          <w:sz w:val="22"/>
        </w:rPr>
        <w:t>Group,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Phoenix,</w:t>
      </w:r>
      <w:r>
        <w:rPr>
          <w:i/>
          <w:spacing w:val="-14"/>
          <w:sz w:val="22"/>
        </w:rPr>
        <w:t> </w:t>
      </w:r>
      <w:r>
        <w:rPr>
          <w:i/>
          <w:spacing w:val="-5"/>
          <w:sz w:val="22"/>
        </w:rPr>
        <w:t>AZ</w:t>
      </w:r>
    </w:p>
    <w:p>
      <w:pPr>
        <w:pStyle w:val="BodyText"/>
        <w:tabs>
          <w:tab w:pos="3090" w:val="left" w:leader="none"/>
        </w:tabs>
        <w:spacing w:line="268" w:lineRule="auto" w:before="135"/>
        <w:ind w:left="3090" w:right="1051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Sold</w:t>
      </w:r>
      <w:r>
        <w:rPr>
          <w:spacing w:val="-10"/>
          <w:w w:val="105"/>
        </w:rPr>
        <w:t> </w:t>
      </w:r>
      <w:r>
        <w:rPr>
          <w:w w:val="105"/>
        </w:rPr>
        <w:t>an</w:t>
      </w:r>
      <w:r>
        <w:rPr>
          <w:spacing w:val="-10"/>
          <w:w w:val="105"/>
        </w:rPr>
        <w:t> </w:t>
      </w:r>
      <w:r>
        <w:rPr>
          <w:w w:val="105"/>
        </w:rPr>
        <w:t>average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22</w:t>
      </w:r>
      <w:r>
        <w:rPr>
          <w:spacing w:val="-17"/>
          <w:w w:val="105"/>
        </w:rPr>
        <w:t> </w:t>
      </w:r>
      <w:r>
        <w:rPr>
          <w:w w:val="105"/>
        </w:rPr>
        <w:t>vehicles</w:t>
      </w:r>
      <w:r>
        <w:rPr>
          <w:spacing w:val="-10"/>
          <w:w w:val="105"/>
        </w:rPr>
        <w:t> </w:t>
      </w:r>
      <w:r>
        <w:rPr>
          <w:w w:val="105"/>
        </w:rPr>
        <w:t>per</w:t>
      </w:r>
      <w:r>
        <w:rPr>
          <w:spacing w:val="-16"/>
          <w:w w:val="105"/>
        </w:rPr>
        <w:t> </w:t>
      </w:r>
      <w:r>
        <w:rPr>
          <w:w w:val="105"/>
        </w:rPr>
        <w:t>month,</w:t>
      </w:r>
      <w:r>
        <w:rPr>
          <w:spacing w:val="-10"/>
          <w:w w:val="105"/>
        </w:rPr>
        <w:t> </w:t>
      </w:r>
      <w:r>
        <w:rPr>
          <w:w w:val="105"/>
        </w:rPr>
        <w:t>exceeding</w:t>
      </w:r>
      <w:r>
        <w:rPr>
          <w:spacing w:val="-10"/>
          <w:w w:val="105"/>
        </w:rPr>
        <w:t> </w:t>
      </w:r>
      <w:r>
        <w:rPr>
          <w:w w:val="105"/>
        </w:rPr>
        <w:t>monthly</w:t>
      </w:r>
      <w:r>
        <w:rPr>
          <w:spacing w:val="-17"/>
          <w:w w:val="105"/>
        </w:rPr>
        <w:t> </w:t>
      </w:r>
      <w:r>
        <w:rPr>
          <w:w w:val="105"/>
        </w:rPr>
        <w:t>targets </w:t>
      </w:r>
      <w:r>
        <w:rPr>
          <w:spacing w:val="-2"/>
          <w:w w:val="105"/>
        </w:rPr>
        <w:t>consistently</w:t>
      </w:r>
    </w:p>
    <w:p>
      <w:pPr>
        <w:pStyle w:val="BodyText"/>
        <w:tabs>
          <w:tab w:pos="3090" w:val="left" w:leader="none"/>
        </w:tabs>
        <w:spacing w:before="102"/>
        <w:ind w:left="27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Ranked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#2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entire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dealership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tabs>
          <w:tab w:pos="3090" w:val="left" w:leader="none"/>
        </w:tabs>
        <w:spacing w:before="150"/>
        <w:ind w:left="273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Generated</w:t>
      </w:r>
      <w:r>
        <w:rPr>
          <w:spacing w:val="-15"/>
          <w:w w:val="105"/>
        </w:rPr>
        <w:t> </w:t>
      </w:r>
      <w:r>
        <w:rPr>
          <w:w w:val="105"/>
        </w:rPr>
        <w:t>40%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9"/>
          <w:w w:val="105"/>
        </w:rPr>
        <w:t> </w:t>
      </w:r>
      <w:r>
        <w:rPr>
          <w:w w:val="105"/>
        </w:rPr>
        <w:t>new</w:t>
      </w:r>
      <w:r>
        <w:rPr>
          <w:spacing w:val="-19"/>
          <w:w w:val="105"/>
        </w:rPr>
        <w:t> </w:t>
      </w:r>
      <w:r>
        <w:rPr>
          <w:w w:val="105"/>
        </w:rPr>
        <w:t>leads</w:t>
      </w:r>
      <w:r>
        <w:rPr>
          <w:spacing w:val="-14"/>
          <w:w w:val="105"/>
        </w:rPr>
        <w:t> </w:t>
      </w:r>
      <w:r>
        <w:rPr>
          <w:w w:val="105"/>
        </w:rPr>
        <w:t>through</w:t>
      </w:r>
      <w:r>
        <w:rPr>
          <w:spacing w:val="-14"/>
          <w:w w:val="105"/>
        </w:rPr>
        <w:t> </w:t>
      </w:r>
      <w:r>
        <w:rPr>
          <w:w w:val="105"/>
        </w:rPr>
        <w:t>referrals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repeat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spacing w:before="6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460"/>
        </w:sectPr>
      </w:pPr>
    </w:p>
    <w:p>
      <w:pPr>
        <w:pStyle w:val="BodyText"/>
        <w:spacing w:line="280" w:lineRule="auto" w:before="103"/>
        <w:ind w:left="114" w:right="38"/>
      </w:pPr>
      <w:r>
        <w:rPr>
          <w:w w:val="105"/>
        </w:rPr>
        <w:t>May</w:t>
      </w:r>
      <w:r>
        <w:rPr>
          <w:spacing w:val="-17"/>
          <w:w w:val="105"/>
        </w:rPr>
        <w:t> </w:t>
      </w:r>
      <w:r>
        <w:rPr>
          <w:w w:val="105"/>
        </w:rPr>
        <w:t>2019</w:t>
      </w:r>
      <w:r>
        <w:rPr>
          <w:spacing w:val="-10"/>
          <w:w w:val="105"/>
        </w:rPr>
        <w:t> </w:t>
      </w:r>
      <w:r>
        <w:rPr>
          <w:w w:val="105"/>
        </w:rPr>
        <w:t>-</w:t>
      </w:r>
      <w:r>
        <w:rPr>
          <w:spacing w:val="-10"/>
          <w:w w:val="105"/>
        </w:rPr>
        <w:t> </w:t>
      </w:r>
      <w:r>
        <w:rPr>
          <w:w w:val="105"/>
        </w:rPr>
        <w:t>February </w:t>
      </w:r>
      <w:r>
        <w:rPr>
          <w:spacing w:val="-4"/>
          <w:w w:val="105"/>
        </w:rPr>
        <w:t>2021</w:t>
      </w:r>
    </w:p>
    <w:p>
      <w:pPr>
        <w:tabs>
          <w:tab w:pos="1977" w:val="left" w:leader="none"/>
        </w:tabs>
        <w:spacing w:before="103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Verdana"/>
          <w:b/>
          <w:w w:val="90"/>
          <w:sz w:val="18"/>
        </w:rPr>
        <w:t>Sales</w:t>
      </w:r>
      <w:r>
        <w:rPr>
          <w:rFonts w:ascii="Verdana"/>
          <w:b/>
          <w:spacing w:val="7"/>
          <w:sz w:val="18"/>
        </w:rPr>
        <w:t> </w:t>
      </w:r>
      <w:r>
        <w:rPr>
          <w:rFonts w:ascii="Verdana"/>
          <w:b/>
          <w:spacing w:val="-2"/>
          <w:sz w:val="18"/>
        </w:rPr>
        <w:t>Consultant</w:t>
      </w:r>
      <w:r>
        <w:rPr>
          <w:rFonts w:ascii="Verdana"/>
          <w:b/>
          <w:sz w:val="18"/>
        </w:rPr>
        <w:tab/>
      </w:r>
      <w:r>
        <w:rPr>
          <w:i/>
          <w:w w:val="95"/>
          <w:sz w:val="22"/>
        </w:rPr>
        <w:t>Eagle</w:t>
      </w:r>
      <w:r>
        <w:rPr>
          <w:i/>
          <w:spacing w:val="13"/>
          <w:sz w:val="22"/>
        </w:rPr>
        <w:t> </w:t>
      </w:r>
      <w:r>
        <w:rPr>
          <w:i/>
          <w:w w:val="95"/>
          <w:sz w:val="22"/>
        </w:rPr>
        <w:t>Motors,</w:t>
      </w:r>
      <w:r>
        <w:rPr>
          <w:i/>
          <w:spacing w:val="14"/>
          <w:sz w:val="22"/>
        </w:rPr>
        <w:t> </w:t>
      </w:r>
      <w:r>
        <w:rPr>
          <w:i/>
          <w:w w:val="95"/>
          <w:sz w:val="22"/>
        </w:rPr>
        <w:t>Phoenix,</w:t>
      </w:r>
      <w:r>
        <w:rPr>
          <w:i/>
          <w:spacing w:val="5"/>
          <w:sz w:val="22"/>
        </w:rPr>
        <w:t> </w:t>
      </w:r>
      <w:r>
        <w:rPr>
          <w:i/>
          <w:spacing w:val="-5"/>
          <w:w w:val="95"/>
          <w:sz w:val="22"/>
        </w:rPr>
        <w:t>AZ</w:t>
      </w:r>
    </w:p>
    <w:p>
      <w:pPr>
        <w:pStyle w:val="BodyText"/>
        <w:tabs>
          <w:tab w:pos="486" w:val="left" w:leader="none"/>
        </w:tabs>
        <w:spacing w:line="367" w:lineRule="auto" w:before="135"/>
        <w:ind w:left="131" w:right="86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940877</wp:posOffset>
                </wp:positionV>
                <wp:extent cx="7153275" cy="5715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4.084869pt;width:563.249955pt;height:4.5pt;mso-position-horizontal-relative:page;mso-position-vertical-relative:paragraph;z-index:15729664" id="docshape22" filled="true" fillcolor="#c36531" stroked="false">
                <v:fill type="solid"/>
                <w10:wrap type="none"/>
              </v:rect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Improved trade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value assessments, resulting in higher</w:t>
      </w:r>
      <w:r>
        <w:rPr>
          <w:spacing w:val="-2"/>
          <w:w w:val="105"/>
        </w:rPr>
        <w:t> </w:t>
      </w:r>
      <w:r>
        <w:rPr>
          <w:w w:val="105"/>
        </w:rPr>
        <w:t>closing rates</w:t>
      </w:r>
      <w:r>
        <w:rPr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</w:rPr>
        <w:tab/>
      </w:r>
      <w:r>
        <w:rPr>
          <w:w w:val="105"/>
        </w:rPr>
        <w:t>Trained</w:t>
      </w:r>
      <w:r>
        <w:rPr>
          <w:spacing w:val="-12"/>
          <w:w w:val="105"/>
        </w:rPr>
        <w:t> </w:t>
      </w:r>
      <w:r>
        <w:rPr>
          <w:w w:val="105"/>
        </w:rPr>
        <w:t>new</w:t>
      </w:r>
      <w:r>
        <w:rPr>
          <w:spacing w:val="-18"/>
          <w:w w:val="105"/>
        </w:rPr>
        <w:t> </w:t>
      </w:r>
      <w:r>
        <w:rPr>
          <w:w w:val="105"/>
        </w:rPr>
        <w:t>hires</w:t>
      </w:r>
      <w:r>
        <w:rPr>
          <w:spacing w:val="-12"/>
          <w:w w:val="105"/>
        </w:rPr>
        <w:t> </w:t>
      </w:r>
      <w:r>
        <w:rPr>
          <w:w w:val="105"/>
        </w:rPr>
        <w:t>on</w:t>
      </w:r>
      <w:r>
        <w:rPr>
          <w:spacing w:val="-18"/>
          <w:w w:val="105"/>
        </w:rPr>
        <w:t> </w:t>
      </w:r>
      <w:r>
        <w:rPr>
          <w:w w:val="105"/>
        </w:rPr>
        <w:t>vehicle</w:t>
      </w:r>
      <w:r>
        <w:rPr>
          <w:spacing w:val="-12"/>
          <w:w w:val="105"/>
        </w:rPr>
        <w:t> </w:t>
      </w:r>
      <w:r>
        <w:rPr>
          <w:w w:val="105"/>
        </w:rPr>
        <w:t>specs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customer</w:t>
      </w:r>
      <w:r>
        <w:rPr>
          <w:spacing w:val="-17"/>
          <w:w w:val="105"/>
        </w:rPr>
        <w:t> </w:t>
      </w:r>
      <w:r>
        <w:rPr>
          <w:w w:val="105"/>
        </w:rPr>
        <w:t>interaction</w:t>
      </w:r>
      <w:r>
        <w:rPr>
          <w:spacing w:val="-12"/>
          <w:w w:val="105"/>
        </w:rPr>
        <w:t> </w:t>
      </w:r>
      <w:r>
        <w:rPr>
          <w:w w:val="105"/>
        </w:rPr>
        <w:t>standards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</w:rPr>
        <w:tab/>
      </w:r>
      <w:r>
        <w:rPr>
          <w:w w:val="105"/>
        </w:rPr>
        <w:t>Participated</w:t>
      </w:r>
      <w:r>
        <w:rPr>
          <w:spacing w:val="-18"/>
          <w:w w:val="105"/>
        </w:rPr>
        <w:t> 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off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site</w:t>
      </w:r>
      <w:r>
        <w:rPr>
          <w:spacing w:val="-18"/>
          <w:w w:val="105"/>
        </w:rPr>
        <w:t> </w:t>
      </w:r>
      <w:r>
        <w:rPr>
          <w:w w:val="105"/>
        </w:rPr>
        <w:t>promotional</w:t>
      </w:r>
      <w:r>
        <w:rPr>
          <w:spacing w:val="-20"/>
          <w:w w:val="105"/>
        </w:rPr>
        <w:t> </w:t>
      </w:r>
      <w:r>
        <w:rPr>
          <w:w w:val="105"/>
        </w:rPr>
        <w:t>events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8"/>
          <w:w w:val="105"/>
        </w:rPr>
        <w:t> </w:t>
      </w:r>
      <w:r>
        <w:rPr>
          <w:w w:val="105"/>
        </w:rPr>
        <w:t>expand</w:t>
      </w:r>
      <w:r>
        <w:rPr>
          <w:spacing w:val="-17"/>
          <w:w w:val="105"/>
        </w:rPr>
        <w:t> </w:t>
      </w:r>
      <w:r>
        <w:rPr>
          <w:w w:val="105"/>
        </w:rPr>
        <w:t>brand</w:t>
      </w:r>
      <w:r>
        <w:rPr>
          <w:spacing w:val="-20"/>
          <w:w w:val="105"/>
        </w:rPr>
        <w:t> </w:t>
      </w:r>
      <w:r>
        <w:rPr>
          <w:w w:val="105"/>
        </w:rPr>
        <w:t>visibility</w:t>
      </w:r>
    </w:p>
    <w:p>
      <w:pPr>
        <w:spacing w:after="0" w:line="367" w:lineRule="auto"/>
        <w:sectPr>
          <w:type w:val="continuous"/>
          <w:pgSz w:w="11920" w:h="16860"/>
          <w:pgMar w:top="780" w:bottom="280" w:left="220" w:right="460"/>
          <w:cols w:num="2" w:equalWidth="0">
            <w:col w:w="2251" w:space="353"/>
            <w:col w:w="8636"/>
          </w:cols>
        </w:sectPr>
      </w:pPr>
    </w:p>
    <w:p>
      <w:pPr>
        <w:pStyle w:val="BodyText"/>
        <w:spacing w:before="75"/>
        <w:rPr>
          <w:sz w:val="26"/>
        </w:rPr>
      </w:pPr>
    </w:p>
    <w:p>
      <w:pPr>
        <w:pStyle w:val="Heading1"/>
        <w:spacing w:before="1"/>
      </w:pPr>
      <w:r>
        <w:rPr>
          <w:color w:val="C36531"/>
          <w:spacing w:val="-2"/>
        </w:rPr>
        <w:t>Education</w:t>
      </w:r>
    </w:p>
    <w:p>
      <w:pPr>
        <w:tabs>
          <w:tab w:pos="2718" w:val="left" w:leader="none"/>
          <w:tab w:pos="6363" w:val="left" w:leader="none"/>
        </w:tabs>
        <w:spacing w:before="218"/>
        <w:ind w:left="114" w:right="0" w:firstLine="0"/>
        <w:jc w:val="left"/>
        <w:rPr>
          <w:sz w:val="22"/>
        </w:rPr>
      </w:pPr>
      <w:r>
        <w:rPr>
          <w:spacing w:val="2"/>
          <w:sz w:val="22"/>
        </w:rPr>
        <w:t>May</w:t>
      </w:r>
      <w:r>
        <w:rPr>
          <w:spacing w:val="28"/>
          <w:sz w:val="22"/>
        </w:rPr>
        <w:t> </w:t>
      </w:r>
      <w:r>
        <w:rPr>
          <w:spacing w:val="-4"/>
          <w:sz w:val="22"/>
        </w:rPr>
        <w:t>2019</w:t>
      </w:r>
      <w:r>
        <w:rPr>
          <w:sz w:val="22"/>
        </w:rPr>
        <w:tab/>
      </w:r>
      <w:r>
        <w:rPr>
          <w:rFonts w:ascii="Verdana"/>
          <w:b/>
          <w:spacing w:val="-4"/>
          <w:sz w:val="18"/>
        </w:rPr>
        <w:t>Associate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Degree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Business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Sales</w:t>
      </w:r>
      <w:r>
        <w:rPr>
          <w:rFonts w:ascii="Verdana"/>
          <w:b/>
          <w:sz w:val="18"/>
        </w:rPr>
        <w:tab/>
      </w:r>
      <w:r>
        <w:rPr>
          <w:spacing w:val="2"/>
          <w:sz w:val="22"/>
        </w:rPr>
        <w:t>Mesa</w:t>
      </w:r>
      <w:r>
        <w:rPr>
          <w:spacing w:val="35"/>
          <w:sz w:val="22"/>
        </w:rPr>
        <w:t> </w:t>
      </w:r>
      <w:r>
        <w:rPr>
          <w:spacing w:val="2"/>
          <w:sz w:val="22"/>
        </w:rPr>
        <w:t>Community</w:t>
      </w:r>
      <w:r>
        <w:rPr>
          <w:spacing w:val="24"/>
          <w:sz w:val="22"/>
        </w:rPr>
        <w:t> </w:t>
      </w:r>
      <w:r>
        <w:rPr>
          <w:spacing w:val="2"/>
          <w:sz w:val="22"/>
        </w:rPr>
        <w:t>College,</w:t>
      </w:r>
      <w:r>
        <w:rPr>
          <w:spacing w:val="35"/>
          <w:sz w:val="22"/>
        </w:rPr>
        <w:t> </w:t>
      </w:r>
      <w:r>
        <w:rPr>
          <w:spacing w:val="2"/>
          <w:sz w:val="22"/>
        </w:rPr>
        <w:t>Mesa,</w:t>
      </w:r>
      <w:r>
        <w:rPr>
          <w:spacing w:val="23"/>
          <w:sz w:val="22"/>
        </w:rPr>
        <w:t> </w:t>
      </w:r>
      <w:r>
        <w:rPr>
          <w:spacing w:val="-5"/>
          <w:sz w:val="22"/>
        </w:rPr>
        <w:t>AZ</w:t>
      </w:r>
    </w:p>
    <w:sectPr>
      <w:type w:val="continuous"/>
      <w:pgSz w:w="11920" w:h="16860"/>
      <w:pgMar w:top="780" w:bottom="280" w:left="22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114" w:right="901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2025-11-13T18:47:17Z</dcterms:created>
  <dcterms:modified xsi:type="dcterms:W3CDTF">2025-11-13T18:47:17Z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