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20" w:right="240"/>
        </w:sectPr>
      </w:pPr>
    </w:p>
    <w:p>
      <w:pPr>
        <w:pStyle w:val="Title"/>
      </w:pPr>
      <w:r>
        <w:rPr>
          <w:color w:val="FFFFFF"/>
          <w:spacing w:val="-14"/>
        </w:rPr>
        <w:t>Chris</w:t>
      </w:r>
      <w:r>
        <w:rPr>
          <w:color w:val="FFFFFF"/>
          <w:spacing w:val="-25"/>
        </w:rPr>
        <w:t> </w:t>
      </w:r>
      <w:r>
        <w:rPr>
          <w:color w:val="FFFFFF"/>
          <w:spacing w:val="-6"/>
        </w:rPr>
        <w:t>Jackson</w:t>
      </w:r>
    </w:p>
    <w:p>
      <w:pPr>
        <w:spacing w:before="135"/>
        <w:ind w:left="1416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FFFFFF"/>
          <w:sz w:val="33"/>
        </w:rPr>
        <w:t>Stage</w:t>
      </w:r>
      <w:r>
        <w:rPr>
          <w:rFonts w:ascii="Arial"/>
          <w:b/>
          <w:color w:val="FFFFFF"/>
          <w:spacing w:val="-3"/>
          <w:sz w:val="33"/>
        </w:rPr>
        <w:t> </w:t>
      </w:r>
      <w:r>
        <w:rPr>
          <w:rFonts w:ascii="Arial"/>
          <w:b/>
          <w:color w:val="FFFFFF"/>
          <w:spacing w:val="-4"/>
          <w:sz w:val="33"/>
        </w:rPr>
        <w:t>Actor</w:t>
      </w:r>
    </w:p>
    <w:p>
      <w:pPr>
        <w:pStyle w:val="BodyText"/>
        <w:spacing w:line="268" w:lineRule="auto" w:before="107"/>
        <w:ind w:left="1416" w:right="108"/>
      </w:pPr>
      <w:r>
        <w:rPr/>
        <w:br w:type="column"/>
      </w: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0" w:bottom="0" w:left="220" w:right="240"/>
          <w:cols w:num="2" w:equalWidth="0">
            <w:col w:w="5334" w:space="2237"/>
            <w:col w:w="3889"/>
          </w:cols>
        </w:sectPr>
      </w:pPr>
    </w:p>
    <w:p>
      <w:pPr>
        <w:pStyle w:val="BodyText"/>
        <w:spacing w:before="232"/>
      </w:pPr>
    </w:p>
    <w:p>
      <w:pPr>
        <w:pStyle w:val="Heading2"/>
        <w:ind w:left="114"/>
        <w:rPr>
          <w:rFonts w:ascii="Calibri"/>
        </w:rPr>
      </w:pPr>
      <w:r>
        <w:rPr>
          <w:rFonts w:ascii="Calibri"/>
          <w:color w:val="58585B"/>
          <w:w w:val="125"/>
        </w:rPr>
        <w:t>Versatile</w:t>
      </w:r>
      <w:r>
        <w:rPr>
          <w:rFonts w:ascii="Calibri"/>
          <w:color w:val="58585B"/>
          <w:spacing w:val="4"/>
          <w:w w:val="125"/>
        </w:rPr>
        <w:t> </w:t>
      </w:r>
      <w:r>
        <w:rPr>
          <w:rFonts w:ascii="Calibri"/>
          <w:color w:val="58585B"/>
          <w:w w:val="125"/>
        </w:rPr>
        <w:t>Performer</w:t>
      </w:r>
      <w:r>
        <w:rPr>
          <w:rFonts w:ascii="Calibri"/>
          <w:color w:val="58585B"/>
          <w:spacing w:val="4"/>
          <w:w w:val="125"/>
        </w:rPr>
        <w:t> </w:t>
      </w:r>
      <w:r>
        <w:rPr>
          <w:rFonts w:ascii="Calibri"/>
          <w:color w:val="58585B"/>
          <w:w w:val="125"/>
        </w:rPr>
        <w:t>with</w:t>
      </w:r>
      <w:r>
        <w:rPr>
          <w:rFonts w:ascii="Calibri"/>
          <w:color w:val="58585B"/>
          <w:spacing w:val="4"/>
          <w:w w:val="125"/>
        </w:rPr>
        <w:t> </w:t>
      </w:r>
      <w:r>
        <w:rPr>
          <w:rFonts w:ascii="Calibri"/>
          <w:color w:val="58585B"/>
          <w:w w:val="125"/>
        </w:rPr>
        <w:t>a</w:t>
      </w:r>
      <w:r>
        <w:rPr>
          <w:rFonts w:ascii="Calibri"/>
          <w:color w:val="58585B"/>
          <w:spacing w:val="5"/>
          <w:w w:val="125"/>
        </w:rPr>
        <w:t> </w:t>
      </w:r>
      <w:r>
        <w:rPr>
          <w:rFonts w:ascii="Calibri"/>
          <w:color w:val="58585B"/>
          <w:w w:val="125"/>
        </w:rPr>
        <w:t>passion</w:t>
      </w:r>
      <w:r>
        <w:rPr>
          <w:rFonts w:ascii="Calibri"/>
          <w:color w:val="58585B"/>
          <w:spacing w:val="4"/>
          <w:w w:val="125"/>
        </w:rPr>
        <w:t> </w:t>
      </w:r>
      <w:r>
        <w:rPr>
          <w:rFonts w:ascii="Calibri"/>
          <w:color w:val="58585B"/>
          <w:w w:val="125"/>
        </w:rPr>
        <w:t>for</w:t>
      </w:r>
      <w:r>
        <w:rPr>
          <w:rFonts w:ascii="Calibri"/>
          <w:color w:val="58585B"/>
          <w:spacing w:val="4"/>
          <w:w w:val="125"/>
        </w:rPr>
        <w:t> </w:t>
      </w:r>
      <w:r>
        <w:rPr>
          <w:rFonts w:ascii="Calibri"/>
          <w:color w:val="58585B"/>
          <w:w w:val="125"/>
        </w:rPr>
        <w:t>live</w:t>
      </w:r>
      <w:r>
        <w:rPr>
          <w:rFonts w:ascii="Calibri"/>
          <w:color w:val="58585B"/>
          <w:spacing w:val="5"/>
          <w:w w:val="125"/>
        </w:rPr>
        <w:t> </w:t>
      </w:r>
      <w:r>
        <w:rPr>
          <w:rFonts w:ascii="Calibri"/>
          <w:color w:val="58585B"/>
          <w:spacing w:val="-2"/>
          <w:w w:val="125"/>
        </w:rPr>
        <w:t>storytelling</w:t>
      </w:r>
    </w:p>
    <w:p>
      <w:pPr>
        <w:pStyle w:val="BodyText"/>
        <w:spacing w:line="268" w:lineRule="auto" w:before="137"/>
        <w:ind w:left="114"/>
      </w:pPr>
      <w:r>
        <w:rPr>
          <w:color w:val="58585B"/>
          <w:w w:val="125"/>
        </w:rPr>
        <w:t>Dynamic Stage Actor with 8 years of experience performing in regional theater and touring productions.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Skilled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classical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modern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works,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known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authentic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character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portrayals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a strong command of movement and voice. Dedicated to connecting deeply with audiences and collaborating effectively with directors and ensemble members.</w:t>
      </w:r>
    </w:p>
    <w:p>
      <w:pPr>
        <w:pStyle w:val="BodyText"/>
        <w:spacing w:before="114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220" w:right="240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0</wp:posOffset>
                </wp:positionH>
                <wp:positionV relativeFrom="page">
                  <wp:posOffset>2743200</wp:posOffset>
                </wp:positionV>
                <wp:extent cx="7568565" cy="79616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7961630"/>
                          <a:chExt cx="7568565" cy="79616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972037" y="9524"/>
                            <a:ext cx="2543175" cy="795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3175" h="7952105">
                                <a:moveTo>
                                  <a:pt x="2543175" y="2876550"/>
                                </a:moveTo>
                                <a:lnTo>
                                  <a:pt x="9525" y="2876550"/>
                                </a:lnTo>
                                <a:lnTo>
                                  <a:pt x="95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191125"/>
                                </a:lnTo>
                                <a:lnTo>
                                  <a:pt x="0" y="7951851"/>
                                </a:lnTo>
                                <a:lnTo>
                                  <a:pt x="9525" y="7951851"/>
                                </a:lnTo>
                                <a:lnTo>
                                  <a:pt x="9525" y="5191125"/>
                                </a:lnTo>
                                <a:lnTo>
                                  <a:pt x="9525" y="2886075"/>
                                </a:lnTo>
                                <a:lnTo>
                                  <a:pt x="2543175" y="2886075"/>
                                </a:lnTo>
                                <a:lnTo>
                                  <a:pt x="2543175" y="2876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5333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5333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9905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9905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4477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4477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1914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1914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1914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11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73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498" y="2371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42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7874" y="23717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10173" y="342899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75685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525">
                                <a:moveTo>
                                  <a:pt x="7568183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16pt;width:595.950pt;height:626.9pt;mso-position-horizontal-relative:page;mso-position-vertical-relative:page;z-index:-15800320" id="docshapegroup1" coordorigin="0,4320" coordsize="11919,12538">
                <v:shape style="position:absolute;left:7829;top:4335;width:4005;height:12523" id="docshape2" coordorigin="7830,4335" coordsize="4005,12523" path="m11835,8865l7845,8865,7845,4335,7830,4335,7830,12510,7830,16858,7845,16858,7845,12510,7845,8880,11835,8880,11835,8865xe" filled="true" fillcolor="#000000" stroked="false">
                  <v:path arrowok="t"/>
                  <v:fill type="solid"/>
                </v:shape>
                <v:shape style="position:absolute;left:8175;top:5160;width:150;height:150" type="#_x0000_t75" id="docshape3" stroked="false">
                  <v:imagedata r:id="rId6" o:title=""/>
                </v:shape>
                <v:shape style="position:absolute;left:8445;top:5160;width:150;height:150" type="#_x0000_t75" id="docshape4" stroked="false">
                  <v:imagedata r:id="rId6" o:title=""/>
                </v:shape>
                <v:shape style="position:absolute;left:8700;top:5160;width:150;height:150" type="#_x0000_t75" id="docshape5" stroked="false">
                  <v:imagedata r:id="rId6" o:title=""/>
                </v:shape>
                <v:shape style="position:absolute;left:8955;top:5160;width:150;height:150" type="#_x0000_t75" id="docshape6" stroked="false">
                  <v:imagedata r:id="rId6" o:title=""/>
                </v:shape>
                <v:shape style="position:absolute;left:9225;top:5160;width:150;height:150" type="#_x0000_t75" id="docshape7" stroked="false">
                  <v:imagedata r:id="rId6" o:title=""/>
                </v:shape>
                <v:shape style="position:absolute;left:8175;top:5880;width:150;height:150" type="#_x0000_t75" id="docshape8" stroked="false">
                  <v:imagedata r:id="rId6" o:title=""/>
                </v:shape>
                <v:shape style="position:absolute;left:8445;top:5880;width:150;height:150" type="#_x0000_t75" id="docshape9" stroked="false">
                  <v:imagedata r:id="rId6" o:title=""/>
                </v:shape>
                <v:shape style="position:absolute;left:8700;top:5880;width:150;height:150" type="#_x0000_t75" id="docshape10" stroked="false">
                  <v:imagedata r:id="rId6" o:title=""/>
                </v:shape>
                <v:shape style="position:absolute;left:8955;top:5880;width:150;height:150" type="#_x0000_t75" id="docshape11" stroked="false">
                  <v:imagedata r:id="rId6" o:title=""/>
                </v:shape>
                <v:shape style="position:absolute;left:9225;top:5880;width:150;height:150" type="#_x0000_t75" id="docshape12" stroked="false">
                  <v:imagedata r:id="rId7" o:title=""/>
                </v:shape>
                <v:shape style="position:absolute;left:8175;top:6600;width:150;height:150" type="#_x0000_t75" id="docshape13" stroked="false">
                  <v:imagedata r:id="rId8" o:title=""/>
                </v:shape>
                <v:shape style="position:absolute;left:8445;top:6600;width:150;height:150" type="#_x0000_t75" id="docshape14" stroked="false">
                  <v:imagedata r:id="rId9" o:title=""/>
                </v:shape>
                <v:shape style="position:absolute;left:8700;top:6600;width:150;height:150" type="#_x0000_t75" id="docshape15" stroked="false">
                  <v:imagedata r:id="rId6" o:title=""/>
                </v:shape>
                <v:shape style="position:absolute;left:8955;top:6600;width:150;height:150" type="#_x0000_t75" id="docshape16" stroked="false">
                  <v:imagedata r:id="rId10" o:title=""/>
                </v:shape>
                <v:shape style="position:absolute;left:9225;top:6600;width:150;height:150" type="#_x0000_t75" id="docshape17" stroked="false">
                  <v:imagedata r:id="rId7" o:title=""/>
                </v:shape>
                <v:shape style="position:absolute;left:8175;top:7335;width:150;height:150" type="#_x0000_t75" id="docshape18" stroked="false">
                  <v:imagedata r:id="rId8" o:title=""/>
                </v:shape>
                <v:shape style="position:absolute;left:8445;top:7335;width:150;height:150" type="#_x0000_t75" id="docshape19" stroked="false">
                  <v:imagedata r:id="rId9" o:title=""/>
                </v:shape>
                <v:shape style="position:absolute;left:8700;top:7335;width:150;height:150" type="#_x0000_t75" id="docshape20" stroked="false">
                  <v:imagedata r:id="rId6" o:title=""/>
                </v:shape>
                <v:shape style="position:absolute;left:8955;top:7335;width:150;height:150" type="#_x0000_t75" id="docshape21" stroked="false">
                  <v:imagedata r:id="rId10" o:title=""/>
                </v:shape>
                <v:shape style="position:absolute;left:9225;top:7335;width:150;height:150" type="#_x0000_t75" id="docshape22" stroked="false">
                  <v:imagedata r:id="rId7" o:title=""/>
                </v:shape>
                <v:shape style="position:absolute;left:8175;top:8055;width:150;height:150" type="#_x0000_t75" id="docshape23" stroked="false">
                  <v:imagedata r:id="rId6" o:title=""/>
                </v:shape>
                <v:shape style="position:absolute;left:8445;top:8055;width:150;height:150" type="#_x0000_t75" id="docshape24" stroked="false">
                  <v:imagedata r:id="rId6" o:title=""/>
                </v:shape>
                <v:shape style="position:absolute;left:8700;top:8055;width:150;height:150" type="#_x0000_t75" id="docshape25" stroked="false">
                  <v:imagedata r:id="rId11" o:title=""/>
                </v:shape>
                <v:shape style="position:absolute;left:8955;top:8055;width:150;height:150" type="#_x0000_t75" id="docshape26" stroked="false">
                  <v:imagedata r:id="rId7" o:title=""/>
                </v:shape>
                <v:shape style="position:absolute;left:9225;top:8055;width:150;height:150" type="#_x0000_t75" id="docshape27" stroked="false">
                  <v:imagedata r:id="rId7" o:title=""/>
                </v:shape>
                <v:shape style="position:absolute;left:8205;top:9720;width:165;height:165" type="#_x0000_t75" id="docshape28" stroked="false">
                  <v:imagedata r:id="rId12" o:title=""/>
                </v:shape>
                <v:rect style="position:absolute;left:0;top:4320;width:11919;height:15" id="docshape29" filled="true" fillcolor="#000000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49542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568565" cy="1495425"/>
                          <a:chExt cx="7568565" cy="149542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17.75pt;mso-position-horizontal-relative:page;mso-position-vertical-relative:page;z-index:-15799808" id="docshapegroup30" coordorigin="0,0" coordsize="11919,2355">
                <v:shape style="position:absolute;left:0;top:0;width:11919;height:2355" id="docshape31" coordorigin="0,0" coordsize="11919,2355" path="m11918,0l0,0,0,510,0,525,0,2355,11918,2355,11918,525,11918,510,11918,0xe" filled="true" fillcolor="#9a2f16" stroked="false">
                  <v:path arrowok="t"/>
                  <v:fill type="solid"/>
                </v:shape>
                <v:shape style="position:absolute;left:330;top:900;width:1005;height:1005" type="#_x0000_t75" id="docshape32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9A2F16"/>
          <w:spacing w:val="-9"/>
        </w:rPr>
        <w:t>PROFESSIONAL</w:t>
      </w:r>
      <w:r>
        <w:rPr>
          <w:color w:val="9A2F16"/>
          <w:spacing w:val="5"/>
        </w:rPr>
        <w:t> </w:t>
      </w:r>
      <w:r>
        <w:rPr>
          <w:color w:val="9A2F16"/>
          <w:spacing w:val="-2"/>
        </w:rPr>
        <w:t>EXPERIENCE</w:t>
      </w:r>
    </w:p>
    <w:p>
      <w:pPr>
        <w:pStyle w:val="Heading2"/>
        <w:spacing w:before="2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228599</wp:posOffset>
                </wp:positionH>
                <wp:positionV relativeFrom="paragraph">
                  <wp:posOffset>174751</wp:posOffset>
                </wp:positionV>
                <wp:extent cx="104775" cy="2486025"/>
                <wp:effectExtent l="0" t="0" r="0" b="0"/>
                <wp:wrapNone/>
                <wp:docPr id="33" name="Group 3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3" name="Group 33"/>
                      <wpg:cNvGrpSpPr/>
                      <wpg:grpSpPr>
                        <a:xfrm>
                          <a:off x="0" y="0"/>
                          <a:ext cx="104775" cy="2486025"/>
                          <a:chExt cx="104775" cy="2486025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47625" y="47624"/>
                            <a:ext cx="9525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381250">
                                <a:moveTo>
                                  <a:pt x="9524" y="2381249"/>
                                </a:moveTo>
                                <a:lnTo>
                                  <a:pt x="0" y="2381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81249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3.759922pt;width:8.25pt;height:195.75pt;mso-position-horizontal-relative:page;mso-position-vertical-relative:paragraph;z-index:15729664" id="docshapegroup33" coordorigin="360,275" coordsize="165,3915">
                <v:rect style="position:absolute;left:435;top:350;width:15;height:3750" id="docshape34" filled="true" fillcolor="#9a2f16" stroked="false">
                  <v:fill type="solid"/>
                </v:rect>
                <v:shape style="position:absolute;left:360;top:275;width:165;height:165" type="#_x0000_t75" id="docshape35" stroked="false">
                  <v:imagedata r:id="rId14" o:title=""/>
                </v:shape>
                <v:shape style="position:absolute;left:360;top:4025;width:165;height:165" type="#_x0000_t75" id="docshape36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Lead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Actor</w:t>
      </w:r>
    </w:p>
    <w:p>
      <w:pPr>
        <w:pStyle w:val="BodyText"/>
        <w:spacing w:before="103"/>
        <w:ind w:left="412"/>
      </w:pPr>
      <w:r>
        <w:rPr>
          <w:color w:val="58585B"/>
          <w:w w:val="120"/>
        </w:rPr>
        <w:t>Silver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Oak</w:t>
      </w:r>
      <w:r>
        <w:rPr>
          <w:color w:val="58585B"/>
          <w:spacing w:val="9"/>
          <w:w w:val="120"/>
        </w:rPr>
        <w:t> </w:t>
      </w:r>
      <w:r>
        <w:rPr>
          <w:color w:val="58585B"/>
          <w:w w:val="120"/>
        </w:rPr>
        <w:t>Theatre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Company,</w:t>
      </w:r>
      <w:r>
        <w:rPr>
          <w:color w:val="58585B"/>
          <w:spacing w:val="9"/>
          <w:w w:val="120"/>
        </w:rPr>
        <w:t> </w:t>
      </w:r>
      <w:r>
        <w:rPr>
          <w:color w:val="58585B"/>
          <w:w w:val="120"/>
        </w:rPr>
        <w:t>Chicago,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IL</w:t>
      </w:r>
      <w:r>
        <w:rPr>
          <w:color w:val="58585B"/>
          <w:spacing w:val="9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9"/>
          <w:w w:val="120"/>
        </w:rPr>
        <w:t> </w:t>
      </w:r>
      <w:r>
        <w:rPr>
          <w:color w:val="58585B"/>
          <w:w w:val="120"/>
        </w:rPr>
        <w:t>May</w:t>
      </w:r>
      <w:r>
        <w:rPr>
          <w:color w:val="58585B"/>
          <w:spacing w:val="8"/>
          <w:w w:val="120"/>
        </w:rPr>
        <w:t> </w:t>
      </w:r>
      <w:r>
        <w:rPr>
          <w:color w:val="58585B"/>
          <w:w w:val="120"/>
        </w:rPr>
        <w:t>2020</w:t>
      </w:r>
      <w:r>
        <w:rPr>
          <w:color w:val="58585B"/>
          <w:spacing w:val="9"/>
          <w:w w:val="120"/>
        </w:rPr>
        <w:t> </w:t>
      </w:r>
      <w:r>
        <w:rPr>
          <w:color w:val="58585B"/>
          <w:w w:val="120"/>
        </w:rPr>
        <w:t>-</w:t>
      </w:r>
      <w:r>
        <w:rPr>
          <w:color w:val="58585B"/>
          <w:spacing w:val="8"/>
          <w:w w:val="120"/>
        </w:rPr>
        <w:t> </w:t>
      </w:r>
      <w:r>
        <w:rPr>
          <w:color w:val="58585B"/>
          <w:spacing w:val="-2"/>
          <w:w w:val="120"/>
        </w:rPr>
        <w:t>Present</w:t>
      </w:r>
    </w:p>
    <w:p>
      <w:pPr>
        <w:pStyle w:val="BodyText"/>
        <w:tabs>
          <w:tab w:pos="783" w:val="left" w:leader="none"/>
        </w:tabs>
        <w:spacing w:line="268" w:lineRule="auto" w:before="212"/>
        <w:ind w:left="784" w:right="39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Starred in four full-length productions per season, including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lead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roles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Shakespeare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contemporary </w:t>
      </w:r>
      <w:r>
        <w:rPr>
          <w:color w:val="58585B"/>
          <w:spacing w:val="-2"/>
          <w:w w:val="125"/>
        </w:rPr>
        <w:t>plays</w:t>
      </w:r>
    </w:p>
    <w:p>
      <w:pPr>
        <w:pStyle w:val="BodyText"/>
        <w:tabs>
          <w:tab w:pos="783" w:val="left" w:leader="none"/>
        </w:tabs>
        <w:spacing w:line="261" w:lineRule="auto" w:before="88"/>
        <w:ind w:left="784" w:right="42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Worked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directors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coaches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refine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character depth and delivery, resulting in two regional award </w:t>
      </w:r>
      <w:r>
        <w:rPr>
          <w:color w:val="58585B"/>
          <w:spacing w:val="-2"/>
          <w:w w:val="125"/>
        </w:rPr>
        <w:t>nominations</w:t>
      </w:r>
    </w:p>
    <w:p>
      <w:pPr>
        <w:pStyle w:val="BodyText"/>
        <w:tabs>
          <w:tab w:pos="783" w:val="left" w:leader="none"/>
        </w:tabs>
        <w:spacing w:line="268" w:lineRule="auto" w:before="96"/>
        <w:ind w:left="784" w:right="1499" w:hanging="3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Facilitated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talkback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sessions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audiences, strengthening community engagement</w:t>
      </w:r>
    </w:p>
    <w:p>
      <w:pPr>
        <w:pStyle w:val="BodyText"/>
        <w:spacing w:before="78"/>
      </w:pPr>
    </w:p>
    <w:p>
      <w:pPr>
        <w:pStyle w:val="Heading2"/>
      </w:pPr>
      <w:r>
        <w:rPr>
          <w:color w:val="58585B"/>
        </w:rPr>
        <w:t>Supporting</w:t>
      </w:r>
      <w:r>
        <w:rPr>
          <w:color w:val="58585B"/>
          <w:spacing w:val="-9"/>
        </w:rPr>
        <w:t> </w:t>
      </w:r>
      <w:r>
        <w:rPr>
          <w:color w:val="58585B"/>
          <w:spacing w:val="-4"/>
        </w:rPr>
        <w:t>Actor</w:t>
      </w:r>
    </w:p>
    <w:p>
      <w:pPr>
        <w:pStyle w:val="BodyText"/>
        <w:spacing w:line="268" w:lineRule="auto" w:before="104"/>
        <w:ind w:left="412" w:right="392"/>
      </w:pPr>
      <w:r>
        <w:rPr>
          <w:color w:val="58585B"/>
          <w:w w:val="120"/>
        </w:rPr>
        <w:t>Blue Horizon Repertory Theatre, Chicago, IL </w:t>
      </w:r>
      <w:r>
        <w:rPr>
          <w:color w:val="58585B"/>
        </w:rPr>
        <w:t>| </w:t>
      </w:r>
      <w:r>
        <w:rPr>
          <w:color w:val="58585B"/>
          <w:w w:val="120"/>
        </w:rPr>
        <w:t>June 2017 - April 2020</w:t>
      </w:r>
    </w:p>
    <w:p>
      <w:pPr>
        <w:pStyle w:val="BodyText"/>
        <w:tabs>
          <w:tab w:pos="783" w:val="left" w:leader="none"/>
        </w:tabs>
        <w:spacing w:line="268" w:lineRule="auto" w:before="179"/>
        <w:ind w:left="784" w:right="1146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Performed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120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shows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across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touring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 mainstage performances</w:t>
      </w:r>
    </w:p>
    <w:p>
      <w:pPr>
        <w:pStyle w:val="BodyText"/>
        <w:tabs>
          <w:tab w:pos="783" w:val="left" w:leader="none"/>
        </w:tabs>
        <w:spacing w:line="268" w:lineRule="auto" w:before="88"/>
        <w:ind w:left="784" w:right="52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Collaborated with the lighting and costume departments to ensure character consistency throughout productions</w:t>
      </w:r>
    </w:p>
    <w:p>
      <w:pPr>
        <w:pStyle w:val="BodyText"/>
        <w:tabs>
          <w:tab w:pos="783" w:val="left" w:leader="none"/>
        </w:tabs>
        <w:spacing w:before="89"/>
        <w:ind w:left="42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Assisted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promotional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events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outreach</w:t>
      </w:r>
      <w:r>
        <w:rPr>
          <w:color w:val="58585B"/>
          <w:spacing w:val="-13"/>
          <w:w w:val="125"/>
        </w:rPr>
        <w:t> </w:t>
      </w:r>
      <w:r>
        <w:rPr>
          <w:color w:val="58585B"/>
          <w:spacing w:val="-2"/>
          <w:w w:val="125"/>
        </w:rPr>
        <w:t>initiatives</w:t>
      </w:r>
    </w:p>
    <w:p>
      <w:pPr>
        <w:pStyle w:val="Heading1"/>
      </w:pPr>
      <w:r>
        <w:rPr>
          <w:b w:val="0"/>
        </w:rPr>
        <w:br w:type="column"/>
      </w:r>
      <w:r>
        <w:rPr>
          <w:color w:val="9A2F16"/>
          <w:spacing w:val="-10"/>
        </w:rPr>
        <w:t>KEY</w:t>
      </w:r>
      <w:r>
        <w:rPr>
          <w:color w:val="9A2F16"/>
          <w:spacing w:val="-9"/>
        </w:rPr>
        <w:t> </w:t>
      </w:r>
      <w:r>
        <w:rPr>
          <w:color w:val="9A2F16"/>
          <w:spacing w:val="-2"/>
        </w:rPr>
        <w:t>SKILLS</w:t>
      </w:r>
    </w:p>
    <w:p>
      <w:pPr>
        <w:pStyle w:val="BodyText"/>
        <w:spacing w:before="201"/>
        <w:rPr>
          <w:rFonts w:ascii="Arial"/>
          <w:b/>
          <w:sz w:val="26"/>
        </w:rPr>
      </w:pPr>
    </w:p>
    <w:p>
      <w:pPr>
        <w:pStyle w:val="BodyText"/>
        <w:spacing w:line="643" w:lineRule="auto"/>
        <w:ind w:left="114"/>
      </w:pPr>
      <w:r>
        <w:rPr>
          <w:color w:val="58585B"/>
          <w:w w:val="125"/>
        </w:rPr>
        <w:t>Character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development </w:t>
      </w:r>
      <w:r>
        <w:rPr>
          <w:color w:val="58585B"/>
          <w:spacing w:val="-2"/>
          <w:w w:val="125"/>
        </w:rPr>
        <w:t>Improvisation</w:t>
      </w:r>
    </w:p>
    <w:p>
      <w:pPr>
        <w:pStyle w:val="BodyText"/>
        <w:spacing w:line="650" w:lineRule="auto" w:before="1"/>
        <w:ind w:left="114" w:right="1343"/>
      </w:pPr>
      <w:r>
        <w:rPr>
          <w:color w:val="58585B"/>
          <w:w w:val="125"/>
        </w:rPr>
        <w:t>Script analysis </w:t>
      </w:r>
      <w:r>
        <w:rPr>
          <w:color w:val="58585B"/>
          <w:spacing w:val="-2"/>
          <w:w w:val="125"/>
        </w:rPr>
        <w:t>Vocal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projection </w:t>
      </w:r>
      <w:r>
        <w:rPr>
          <w:color w:val="58585B"/>
          <w:w w:val="125"/>
        </w:rPr>
        <w:t>Stage combat</w:t>
      </w:r>
    </w:p>
    <w:p>
      <w:pPr>
        <w:pStyle w:val="Heading1"/>
        <w:spacing w:before="122"/>
      </w:pPr>
      <w:r>
        <w:rPr>
          <w:color w:val="9A2F16"/>
          <w:spacing w:val="-2"/>
        </w:rPr>
        <w:t>EDUCATION</w:t>
      </w:r>
    </w:p>
    <w:p>
      <w:pPr>
        <w:pStyle w:val="Heading2"/>
        <w:spacing w:line="285" w:lineRule="auto" w:before="219"/>
        <w:ind w:right="190"/>
      </w:pPr>
      <w:r>
        <w:rPr>
          <w:color w:val="58585B"/>
          <w:spacing w:val="-2"/>
        </w:rPr>
        <w:t>DePaul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University,</w:t>
      </w:r>
      <w:r>
        <w:rPr>
          <w:color w:val="58585B"/>
          <w:spacing w:val="-12"/>
        </w:rPr>
        <w:t> </w:t>
      </w:r>
      <w:r>
        <w:rPr>
          <w:color w:val="58585B"/>
          <w:spacing w:val="-2"/>
        </w:rPr>
        <w:t>Chicago, </w:t>
      </w:r>
      <w:r>
        <w:rPr>
          <w:color w:val="58585B"/>
          <w:spacing w:val="-6"/>
        </w:rPr>
        <w:t>IL</w:t>
      </w:r>
    </w:p>
    <w:p>
      <w:pPr>
        <w:pStyle w:val="BodyText"/>
        <w:spacing w:line="268" w:lineRule="auto" w:before="55"/>
        <w:ind w:left="412" w:right="537"/>
      </w:pPr>
      <w:r>
        <w:rPr>
          <w:color w:val="58585B"/>
          <w:w w:val="115"/>
        </w:rPr>
        <w:t>Bachelor of Fine Arts in Acting </w:t>
      </w:r>
      <w:r>
        <w:rPr>
          <w:color w:val="58585B"/>
        </w:rPr>
        <w:t>| </w:t>
      </w:r>
      <w:r>
        <w:rPr>
          <w:color w:val="58585B"/>
          <w:w w:val="115"/>
        </w:rPr>
        <w:t>December 2016</w:t>
      </w:r>
    </w:p>
    <w:sectPr>
      <w:type w:val="continuous"/>
      <w:pgSz w:w="11920" w:h="16860"/>
      <w:pgMar w:top="0" w:bottom="0" w:left="220" w:right="240"/>
      <w:cols w:num="2" w:equalWidth="0">
        <w:col w:w="7255" w:space="591"/>
        <w:col w:w="361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141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2025-11-30T00:12:19Z</dcterms:created>
  <dcterms:modified xsi:type="dcterms:W3CDTF">2025-11-30T00:12:19Z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