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1"/>
        <w:rPr>
          <w:rFonts w:ascii="Times New Roman"/>
        </w:rPr>
      </w:pPr>
    </w:p>
    <w:p>
      <w:pPr>
        <w:spacing w:line="244" w:lineRule="auto" w:before="0"/>
        <w:ind w:left="4135" w:right="133" w:firstLine="0"/>
        <w:jc w:val="left"/>
        <w:rPr>
          <w:b/>
          <w:sz w:val="18"/>
        </w:rPr>
      </w:pPr>
      <w:r>
        <w:rPr>
          <w:b/>
          <w:color w:val="2A98DE"/>
          <w:w w:val="130"/>
          <w:sz w:val="18"/>
        </w:rPr>
        <w:t>Behavioral Health Technician focused on safety and therapeutic </w:t>
      </w:r>
      <w:r>
        <w:rPr>
          <w:b/>
          <w:color w:val="2A98DE"/>
          <w:spacing w:val="-2"/>
          <w:w w:val="130"/>
          <w:sz w:val="18"/>
        </w:rPr>
        <w:t>engagement</w:t>
      </w:r>
    </w:p>
    <w:p>
      <w:pPr>
        <w:spacing w:line="244" w:lineRule="auto" w:before="107"/>
        <w:ind w:left="4135" w:right="133" w:firstLine="0"/>
        <w:jc w:val="left"/>
        <w:rPr>
          <w:b/>
          <w:sz w:val="18"/>
        </w:rPr>
      </w:pPr>
      <w:r>
        <w:rPr>
          <w:b/>
          <w:color w:val="2A98DE"/>
          <w:w w:val="130"/>
          <w:sz w:val="18"/>
        </w:rPr>
        <w:t>Supportive and vigilant BHT with 4 years of experience working with patients in residential and inpatient psychiatric facilities.</w:t>
      </w:r>
    </w:p>
    <w:p>
      <w:pPr>
        <w:spacing w:line="244" w:lineRule="auto" w:before="1"/>
        <w:ind w:left="4135" w:right="133" w:firstLine="0"/>
        <w:jc w:val="left"/>
        <w:rPr>
          <w:b/>
          <w:sz w:val="18"/>
        </w:rPr>
      </w:pPr>
      <w:r>
        <w:rPr>
          <w:b/>
          <w:color w:val="2A98DE"/>
          <w:w w:val="130"/>
          <w:sz w:val="18"/>
        </w:rPr>
        <w:t>Skilled in de-escalation techniques, group activities, and safety monitoring. Committed to supporting therapeutic environments through compassion and structure.</w:t>
      </w:r>
    </w:p>
    <w:p>
      <w:pPr>
        <w:pStyle w:val="BodyText"/>
        <w:spacing w:before="206"/>
        <w:rPr>
          <w:b/>
        </w:rPr>
      </w:pPr>
    </w:p>
    <w:p>
      <w:pPr>
        <w:pStyle w:val="Heading1"/>
      </w:pPr>
      <w:r>
        <w:rPr>
          <w:color w:val="2A98DE"/>
          <w:spacing w:val="-2"/>
        </w:rPr>
        <w:t>Professional</w:t>
      </w:r>
      <w:r>
        <w:rPr>
          <w:color w:val="2A98DE"/>
          <w:spacing w:val="2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60286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46940pt;width:328.499974pt;height:.75pt;mso-position-horizontal-relative:page;mso-position-vertical-relative:paragraph;z-index:-15728640;mso-wrap-distance-left:0;mso-wrap-distance-right:0" id="docshape1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20" w:h="16860"/>
          <w:pgMar w:top="0" w:bottom="0" w:left="440" w:right="640"/>
        </w:sectPr>
      </w:pPr>
    </w:p>
    <w:p>
      <w:pPr>
        <w:spacing w:before="105"/>
        <w:ind w:left="415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2A98DE"/>
          <w:spacing w:val="-2"/>
          <w:w w:val="105"/>
          <w:sz w:val="18"/>
        </w:rPr>
        <w:t>Behavioral</w:t>
      </w:r>
      <w:r>
        <w:rPr>
          <w:rFonts w:ascii="Arial"/>
          <w:b/>
          <w:color w:val="2A98DE"/>
          <w:w w:val="105"/>
          <w:sz w:val="18"/>
        </w:rPr>
        <w:t> </w:t>
      </w:r>
      <w:r>
        <w:rPr>
          <w:rFonts w:ascii="Arial"/>
          <w:b/>
          <w:color w:val="2A98DE"/>
          <w:spacing w:val="-2"/>
          <w:w w:val="105"/>
          <w:sz w:val="18"/>
        </w:rPr>
        <w:t>Health</w:t>
      </w:r>
      <w:r>
        <w:rPr>
          <w:rFonts w:ascii="Arial"/>
          <w:b/>
          <w:color w:val="2A98DE"/>
          <w:w w:val="105"/>
          <w:sz w:val="18"/>
        </w:rPr>
        <w:t> </w:t>
      </w:r>
      <w:r>
        <w:rPr>
          <w:rFonts w:ascii="Arial"/>
          <w:b/>
          <w:color w:val="2A98DE"/>
          <w:spacing w:val="-2"/>
          <w:w w:val="105"/>
          <w:sz w:val="18"/>
        </w:rPr>
        <w:t>Technician</w:t>
      </w:r>
    </w:p>
    <w:p>
      <w:pPr>
        <w:spacing w:line="244" w:lineRule="auto" w:before="75"/>
        <w:ind w:left="4153" w:right="0" w:firstLine="0"/>
        <w:jc w:val="left"/>
        <w:rPr>
          <w:i/>
          <w:sz w:val="18"/>
        </w:rPr>
      </w:pPr>
      <w:r>
        <w:rPr>
          <w:i/>
          <w:color w:val="2A98DE"/>
          <w:w w:val="130"/>
          <w:sz w:val="18"/>
        </w:rPr>
        <w:t>Hope</w:t>
      </w:r>
      <w:r>
        <w:rPr>
          <w:i/>
          <w:color w:val="2A98DE"/>
          <w:spacing w:val="-14"/>
          <w:w w:val="130"/>
          <w:sz w:val="18"/>
        </w:rPr>
        <w:t> </w:t>
      </w:r>
      <w:r>
        <w:rPr>
          <w:i/>
          <w:color w:val="2A98DE"/>
          <w:w w:val="130"/>
          <w:sz w:val="18"/>
        </w:rPr>
        <w:t>Haven</w:t>
      </w:r>
      <w:r>
        <w:rPr>
          <w:i/>
          <w:color w:val="2A98DE"/>
          <w:spacing w:val="-13"/>
          <w:w w:val="130"/>
          <w:sz w:val="18"/>
        </w:rPr>
        <w:t> </w:t>
      </w:r>
      <w:r>
        <w:rPr>
          <w:i/>
          <w:color w:val="2A98DE"/>
          <w:w w:val="130"/>
          <w:sz w:val="18"/>
        </w:rPr>
        <w:t>Residential</w:t>
      </w:r>
      <w:r>
        <w:rPr>
          <w:i/>
          <w:color w:val="2A98DE"/>
          <w:spacing w:val="-13"/>
          <w:w w:val="130"/>
          <w:sz w:val="18"/>
        </w:rPr>
        <w:t> </w:t>
      </w:r>
      <w:r>
        <w:rPr>
          <w:i/>
          <w:color w:val="2A98DE"/>
          <w:w w:val="130"/>
          <w:sz w:val="18"/>
        </w:rPr>
        <w:t>Center,</w:t>
      </w:r>
      <w:r>
        <w:rPr>
          <w:i/>
          <w:color w:val="2A98DE"/>
          <w:w w:val="130"/>
          <w:sz w:val="18"/>
        </w:rPr>
        <w:t> Phoenix, AZ</w:t>
      </w:r>
    </w:p>
    <w:p>
      <w:pPr>
        <w:spacing w:line="240" w:lineRule="auto" w:before="167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1"/>
        <w:ind w:left="1804" w:right="0" w:firstLine="0"/>
        <w:jc w:val="left"/>
        <w:rPr>
          <w:i/>
          <w:sz w:val="18"/>
        </w:rPr>
      </w:pPr>
      <w:r>
        <w:rPr>
          <w:i/>
          <w:color w:val="2A98DE"/>
          <w:w w:val="120"/>
          <w:sz w:val="18"/>
        </w:rPr>
        <w:t>May</w:t>
      </w:r>
      <w:r>
        <w:rPr>
          <w:i/>
          <w:color w:val="2A98DE"/>
          <w:spacing w:val="-11"/>
          <w:w w:val="120"/>
          <w:sz w:val="18"/>
        </w:rPr>
        <w:t> </w:t>
      </w:r>
      <w:r>
        <w:rPr>
          <w:i/>
          <w:color w:val="2A98DE"/>
          <w:w w:val="120"/>
          <w:sz w:val="18"/>
        </w:rPr>
        <w:t>2021</w:t>
      </w:r>
      <w:r>
        <w:rPr>
          <w:i/>
          <w:color w:val="2A98DE"/>
          <w:spacing w:val="-10"/>
          <w:w w:val="120"/>
          <w:sz w:val="18"/>
        </w:rPr>
        <w:t> </w:t>
      </w:r>
      <w:r>
        <w:rPr>
          <w:i/>
          <w:color w:val="2A98DE"/>
          <w:w w:val="120"/>
          <w:sz w:val="18"/>
        </w:rPr>
        <w:t>-</w:t>
      </w:r>
      <w:r>
        <w:rPr>
          <w:i/>
          <w:color w:val="2A98DE"/>
          <w:spacing w:val="-11"/>
          <w:w w:val="120"/>
          <w:sz w:val="18"/>
        </w:rPr>
        <w:t> </w:t>
      </w:r>
      <w:r>
        <w:rPr>
          <w:i/>
          <w:color w:val="2A98DE"/>
          <w:spacing w:val="-2"/>
          <w:w w:val="120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40" w:right="640"/>
          <w:cols w:num="2" w:equalWidth="0">
            <w:col w:w="7136" w:space="40"/>
            <w:col w:w="3664"/>
          </w:cols>
        </w:sectPr>
      </w:pPr>
    </w:p>
    <w:p>
      <w:pPr>
        <w:pStyle w:val="BodyText"/>
        <w:tabs>
          <w:tab w:pos="4451" w:val="left" w:leader="none"/>
        </w:tabs>
        <w:spacing w:line="244" w:lineRule="auto" w:before="107"/>
        <w:ind w:left="4451" w:right="642" w:hanging="302"/>
      </w:pPr>
      <w:r>
        <w:rPr/>
        <w:drawing>
          <wp:inline distT="0" distB="0" distL="0" distR="0">
            <wp:extent cx="47625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Conduct 15-minute safety rounds and monitor the behavior of adolescent residents</w:t>
      </w:r>
    </w:p>
    <w:p>
      <w:pPr>
        <w:pStyle w:val="BodyText"/>
        <w:tabs>
          <w:tab w:pos="4451" w:val="left" w:leader="none"/>
        </w:tabs>
        <w:spacing w:before="92"/>
        <w:ind w:left="4149"/>
      </w:pPr>
      <w:r>
        <w:rPr/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Lead</w:t>
      </w:r>
      <w:r>
        <w:rPr>
          <w:spacing w:val="4"/>
          <w:w w:val="125"/>
        </w:rPr>
        <w:t> </w:t>
      </w:r>
      <w:r>
        <w:rPr>
          <w:w w:val="125"/>
        </w:rPr>
        <w:t>recreational</w:t>
      </w:r>
      <w:r>
        <w:rPr>
          <w:spacing w:val="5"/>
          <w:w w:val="125"/>
        </w:rPr>
        <w:t> </w:t>
      </w:r>
      <w:r>
        <w:rPr>
          <w:w w:val="125"/>
        </w:rPr>
        <w:t>groups</w:t>
      </w:r>
      <w:r>
        <w:rPr>
          <w:spacing w:val="5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assist</w:t>
      </w:r>
      <w:r>
        <w:rPr>
          <w:spacing w:val="4"/>
          <w:w w:val="125"/>
        </w:rPr>
        <w:t> </w:t>
      </w:r>
      <w:r>
        <w:rPr>
          <w:w w:val="125"/>
        </w:rPr>
        <w:t>with</w:t>
      </w:r>
      <w:r>
        <w:rPr>
          <w:spacing w:val="5"/>
          <w:w w:val="125"/>
        </w:rPr>
        <w:t> </w:t>
      </w:r>
      <w:r>
        <w:rPr>
          <w:w w:val="125"/>
        </w:rPr>
        <w:t>intake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procedures</w:t>
      </w:r>
    </w:p>
    <w:p>
      <w:pPr>
        <w:pStyle w:val="BodyText"/>
        <w:tabs>
          <w:tab w:pos="4451" w:val="left" w:leader="none"/>
        </w:tabs>
        <w:spacing w:before="95"/>
        <w:ind w:left="4149"/>
      </w:pPr>
      <w:r>
        <w:rPr/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Partner</w:t>
      </w:r>
      <w:r>
        <w:rPr>
          <w:spacing w:val="2"/>
          <w:w w:val="125"/>
        </w:rPr>
        <w:t> </w:t>
      </w:r>
      <w:r>
        <w:rPr>
          <w:w w:val="125"/>
        </w:rPr>
        <w:t>with</w:t>
      </w:r>
      <w:r>
        <w:rPr>
          <w:spacing w:val="3"/>
          <w:w w:val="125"/>
        </w:rPr>
        <w:t> </w:t>
      </w:r>
      <w:r>
        <w:rPr>
          <w:w w:val="125"/>
        </w:rPr>
        <w:t>therapists</w:t>
      </w:r>
      <w:r>
        <w:rPr>
          <w:spacing w:val="2"/>
          <w:w w:val="125"/>
        </w:rPr>
        <w:t> </w:t>
      </w:r>
      <w:r>
        <w:rPr>
          <w:w w:val="125"/>
        </w:rPr>
        <w:t>to</w:t>
      </w:r>
      <w:r>
        <w:rPr>
          <w:spacing w:val="3"/>
          <w:w w:val="125"/>
        </w:rPr>
        <w:t> </w:t>
      </w:r>
      <w:r>
        <w:rPr>
          <w:w w:val="125"/>
        </w:rPr>
        <w:t>support</w:t>
      </w:r>
      <w:r>
        <w:rPr>
          <w:spacing w:val="2"/>
          <w:w w:val="125"/>
        </w:rPr>
        <w:t> </w:t>
      </w:r>
      <w:r>
        <w:rPr>
          <w:w w:val="125"/>
        </w:rPr>
        <w:t>treatment</w:t>
      </w:r>
      <w:r>
        <w:rPr>
          <w:spacing w:val="3"/>
          <w:w w:val="125"/>
        </w:rPr>
        <w:t> </w:t>
      </w:r>
      <w:r>
        <w:rPr>
          <w:w w:val="125"/>
        </w:rPr>
        <w:t>plan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spacing w:before="43"/>
      </w:pPr>
    </w:p>
    <w:p>
      <w:pPr>
        <w:spacing w:before="0"/>
        <w:ind w:left="415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2A98DE"/>
          <w:spacing w:val="2"/>
          <w:sz w:val="18"/>
        </w:rPr>
        <w:t>Mental</w:t>
      </w:r>
      <w:r>
        <w:rPr>
          <w:rFonts w:ascii="Arial"/>
          <w:b/>
          <w:color w:val="2A98DE"/>
          <w:spacing w:val="26"/>
          <w:sz w:val="18"/>
        </w:rPr>
        <w:t> </w:t>
      </w:r>
      <w:r>
        <w:rPr>
          <w:rFonts w:ascii="Arial"/>
          <w:b/>
          <w:color w:val="2A98DE"/>
          <w:spacing w:val="2"/>
          <w:sz w:val="18"/>
        </w:rPr>
        <w:t>Health</w:t>
      </w:r>
      <w:r>
        <w:rPr>
          <w:rFonts w:ascii="Arial"/>
          <w:b/>
          <w:color w:val="2A98DE"/>
          <w:spacing w:val="27"/>
          <w:sz w:val="18"/>
        </w:rPr>
        <w:t> </w:t>
      </w:r>
      <w:r>
        <w:rPr>
          <w:rFonts w:ascii="Arial"/>
          <w:b/>
          <w:color w:val="2A98DE"/>
          <w:spacing w:val="-4"/>
          <w:sz w:val="18"/>
        </w:rPr>
        <w:t>Aide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1920" w:h="16860"/>
          <w:pgMar w:top="0" w:bottom="0" w:left="440" w:right="640"/>
        </w:sectPr>
      </w:pPr>
    </w:p>
    <w:p>
      <w:pPr>
        <w:spacing w:line="244" w:lineRule="auto" w:before="76"/>
        <w:ind w:left="4153" w:right="0" w:firstLine="0"/>
        <w:jc w:val="left"/>
        <w:rPr>
          <w:i/>
          <w:sz w:val="18"/>
        </w:rPr>
      </w:pPr>
      <w:r>
        <w:rPr>
          <w:i/>
          <w:color w:val="2A98DE"/>
          <w:w w:val="130"/>
          <w:sz w:val="18"/>
        </w:rPr>
        <w:t>Sage</w:t>
      </w:r>
      <w:r>
        <w:rPr>
          <w:i/>
          <w:color w:val="2A98DE"/>
          <w:spacing w:val="-14"/>
          <w:w w:val="130"/>
          <w:sz w:val="18"/>
        </w:rPr>
        <w:t> </w:t>
      </w:r>
      <w:r>
        <w:rPr>
          <w:i/>
          <w:color w:val="2A98DE"/>
          <w:w w:val="130"/>
          <w:sz w:val="18"/>
        </w:rPr>
        <w:t>Valley</w:t>
      </w:r>
      <w:r>
        <w:rPr>
          <w:i/>
          <w:color w:val="2A98DE"/>
          <w:spacing w:val="-13"/>
          <w:w w:val="130"/>
          <w:sz w:val="18"/>
        </w:rPr>
        <w:t> </w:t>
      </w:r>
      <w:r>
        <w:rPr>
          <w:i/>
          <w:color w:val="2A98DE"/>
          <w:w w:val="130"/>
          <w:sz w:val="18"/>
        </w:rPr>
        <w:t>Inpatient</w:t>
      </w:r>
      <w:r>
        <w:rPr>
          <w:i/>
          <w:color w:val="2A98DE"/>
          <w:spacing w:val="-13"/>
          <w:w w:val="130"/>
          <w:sz w:val="18"/>
        </w:rPr>
        <w:t> </w:t>
      </w:r>
      <w:r>
        <w:rPr>
          <w:i/>
          <w:color w:val="2A98DE"/>
          <w:w w:val="130"/>
          <w:sz w:val="18"/>
        </w:rPr>
        <w:t>Unit,</w:t>
      </w:r>
      <w:r>
        <w:rPr>
          <w:i/>
          <w:color w:val="2A98DE"/>
          <w:w w:val="130"/>
          <w:sz w:val="18"/>
        </w:rPr>
        <w:t> Phoenix, AZ</w:t>
      </w:r>
    </w:p>
    <w:p>
      <w:pPr>
        <w:spacing w:before="76"/>
        <w:ind w:left="2154" w:right="0" w:firstLine="0"/>
        <w:jc w:val="left"/>
        <w:rPr>
          <w:i/>
          <w:sz w:val="18"/>
        </w:rPr>
      </w:pPr>
      <w:r>
        <w:rPr/>
        <w:br w:type="column"/>
      </w:r>
      <w:r>
        <w:rPr>
          <w:i/>
          <w:color w:val="2A98DE"/>
          <w:w w:val="120"/>
          <w:sz w:val="18"/>
        </w:rPr>
        <w:t>July</w:t>
      </w:r>
      <w:r>
        <w:rPr>
          <w:i/>
          <w:color w:val="2A98DE"/>
          <w:spacing w:val="6"/>
          <w:w w:val="120"/>
          <w:sz w:val="18"/>
        </w:rPr>
        <w:t> </w:t>
      </w:r>
      <w:r>
        <w:rPr>
          <w:i/>
          <w:color w:val="2A98DE"/>
          <w:w w:val="120"/>
          <w:sz w:val="18"/>
        </w:rPr>
        <w:t>2019</w:t>
      </w:r>
      <w:r>
        <w:rPr>
          <w:i/>
          <w:color w:val="2A98DE"/>
          <w:spacing w:val="7"/>
          <w:w w:val="120"/>
          <w:sz w:val="18"/>
        </w:rPr>
        <w:t> </w:t>
      </w:r>
      <w:r>
        <w:rPr>
          <w:i/>
          <w:color w:val="2A98DE"/>
          <w:w w:val="120"/>
          <w:sz w:val="18"/>
        </w:rPr>
        <w:t>-</w:t>
      </w:r>
      <w:r>
        <w:rPr>
          <w:i/>
          <w:color w:val="2A98DE"/>
          <w:spacing w:val="6"/>
          <w:w w:val="120"/>
          <w:sz w:val="18"/>
        </w:rPr>
        <w:t> </w:t>
      </w:r>
      <w:r>
        <w:rPr>
          <w:i/>
          <w:color w:val="2A98DE"/>
          <w:w w:val="120"/>
          <w:sz w:val="18"/>
        </w:rPr>
        <w:t>April</w:t>
      </w:r>
      <w:r>
        <w:rPr>
          <w:i/>
          <w:color w:val="2A98DE"/>
          <w:spacing w:val="6"/>
          <w:w w:val="120"/>
          <w:sz w:val="18"/>
        </w:rPr>
        <w:t> </w:t>
      </w:r>
      <w:r>
        <w:rPr>
          <w:i/>
          <w:color w:val="2A98DE"/>
          <w:spacing w:val="-4"/>
          <w:w w:val="120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40" w:right="640"/>
          <w:cols w:num="2" w:equalWidth="0">
            <w:col w:w="6649" w:space="40"/>
            <w:col w:w="4151"/>
          </w:cols>
        </w:sectPr>
      </w:pPr>
    </w:p>
    <w:p>
      <w:pPr>
        <w:pStyle w:val="BodyText"/>
        <w:spacing w:line="343" w:lineRule="auto" w:before="106"/>
        <w:ind w:left="4451" w:right="6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2609849</wp:posOffset>
                </wp:positionV>
                <wp:extent cx="2552700" cy="809625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05.499985pt;width:200.999984pt;height:637.499949pt;mso-position-horizontal-relative:page;mso-position-vertical-relative:page;z-index:-15802368" id="docshape2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3727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54605" cy="10372725"/>
                          <a:chExt cx="2554605" cy="103727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52700" cy="1037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3727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0372725"/>
                                </a:lnTo>
                                <a:lnTo>
                                  <a:pt x="2552687" y="10372725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166812" y="504348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71574" y="504824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66812" y="555783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71574" y="5562599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66812" y="614838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71574" y="6153149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66812" y="667226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71574" y="667702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66812" y="726281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71574" y="726757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66812" y="785336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171574" y="785812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166812" y="836771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171574" y="837247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166812" y="8815386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171574" y="8820149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166812" y="926306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71574" y="9267824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65319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354210" y="2237292"/>
                            <a:ext cx="1418590" cy="780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line="300" w:lineRule="atLeast" w:before="20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Behavioral Health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54210" y="3324194"/>
                            <a:ext cx="1261745" cy="782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2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111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330" w:lineRule="atLeast" w:before="1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54210" y="4551240"/>
                            <a:ext cx="770890" cy="4975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40" w:lineRule="auto" w:before="29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4" w:lineRule="auto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Crisis response</w:t>
                              </w:r>
                            </w:p>
                            <w:p>
                              <w:pPr>
                                <w:spacing w:line="240" w:lineRule="auto" w:before="152"/>
                                <w:ind w:left="0" w:right="25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8"/>
                                </w:rPr>
                                <w:t>De-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escalation technique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8"/>
                                </w:rPr>
                                <w:t>s</w:t>
                              </w:r>
                            </w:p>
                            <w:p>
                              <w:pPr>
                                <w:spacing w:line="244" w:lineRule="auto" w:before="156"/>
                                <w:ind w:left="0" w:right="25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Group activity support</w:t>
                              </w:r>
                            </w:p>
                            <w:p>
                              <w:pPr>
                                <w:spacing w:line="237" w:lineRule="auto" w:before="154"/>
                                <w:ind w:left="0" w:right="17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Intake assessmen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8"/>
                                </w:rPr>
                                <w:t>ts</w:t>
                              </w:r>
                            </w:p>
                            <w:p>
                              <w:pPr>
                                <w:spacing w:line="244" w:lineRule="auto" w:before="156"/>
                                <w:ind w:left="0" w:right="17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Medicatio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8"/>
                                </w:rPr>
                                <w:t>n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observatio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8"/>
                                </w:rPr>
                                <w:t>n</w:t>
                              </w:r>
                            </w:p>
                            <w:p>
                              <w:pPr>
                                <w:spacing w:line="244" w:lineRule="auto" w:before="139"/>
                                <w:ind w:left="0" w:right="25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Mental health charting</w:t>
                              </w:r>
                            </w:p>
                            <w:p>
                              <w:pPr>
                                <w:spacing w:line="244" w:lineRule="auto" w:before="152"/>
                                <w:ind w:left="0" w:right="25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5"/>
                                  <w:sz w:val="18"/>
                                </w:rPr>
                                <w:t>Patient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monitorin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5"/>
                                  <w:sz w:val="18"/>
                                </w:rPr>
                                <w:t>g</w:t>
                              </w:r>
                            </w:p>
                            <w:p>
                              <w:pPr>
                                <w:spacing w:line="230" w:lineRule="auto" w:before="160"/>
                                <w:ind w:left="0" w:right="25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Safety checks</w:t>
                              </w:r>
                            </w:p>
                            <w:p>
                              <w:pPr>
                                <w:spacing w:line="244" w:lineRule="auto" w:before="152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Suicide prevention protocols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16.75pt;mso-position-horizontal-relative:page;mso-position-vertical-relative:page;z-index:15730688" id="docshapegroup3" coordorigin="0,0" coordsize="4023,16335">
                <v:shape style="position:absolute;left:0;top:0;width:4020;height:16335" id="docshape4" coordorigin="0,0" coordsize="4020,16335" path="m4020,0l0,0,0,510,0,525,0,16335,4020,16335,4020,525,4020,510,4020,0xe" filled="true" fillcolor="#2a98de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6" o:title=""/>
                </v:shape>
                <v:rect style="position:absolute;left:1837;top:7942;width:1650;height:165" id="docshape6" filled="false" stroked="true" strokeweight=".75pt" strokecolor="#ffffff">
                  <v:stroke dashstyle="solid"/>
                </v:rect>
                <v:rect style="position:absolute;left:1845;top:7950;width:1635;height:165" id="docshape7" filled="true" fillcolor="#ffffff" stroked="false">
                  <v:fill type="solid"/>
                </v:rect>
                <v:rect style="position:absolute;left:1837;top:8752;width:1650;height:180" id="docshape8" filled="false" stroked="true" strokeweight=".75pt" strokecolor="#ffffff">
                  <v:stroke dashstyle="solid"/>
                </v:rect>
                <v:rect style="position:absolute;left:1845;top:8760;width:1305;height:165" id="docshape9" filled="true" fillcolor="#ffffff" stroked="false">
                  <v:fill type="solid"/>
                </v:rect>
                <v:rect style="position:absolute;left:1837;top:9682;width:1650;height:180" id="docshape10" filled="false" stroked="true" strokeweight=".75pt" strokecolor="#ffffff">
                  <v:stroke dashstyle="solid"/>
                </v:rect>
                <v:rect style="position:absolute;left:1845;top:9690;width:1305;height:165" id="docshape11" filled="true" fillcolor="#ffffff" stroked="false">
                  <v:fill type="solid"/>
                </v:rect>
                <v:rect style="position:absolute;left:1837;top:10507;width:1650;height:165" id="docshape12" filled="false" stroked="true" strokeweight=".75pt" strokecolor="#ffffff">
                  <v:stroke dashstyle="solid"/>
                </v:rect>
                <v:rect style="position:absolute;left:1845;top:10515;width:975;height:165" id="docshape13" filled="true" fillcolor="#ffffff" stroked="false">
                  <v:fill type="solid"/>
                </v:rect>
                <v:rect style="position:absolute;left:1837;top:11437;width:1650;height:165" id="docshape14" filled="false" stroked="true" strokeweight=".75pt" strokecolor="#ffffff">
                  <v:stroke dashstyle="solid"/>
                </v:rect>
                <v:rect style="position:absolute;left:1845;top:11445;width:975;height:165" id="docshape15" filled="true" fillcolor="#ffffff" stroked="false">
                  <v:fill type="solid"/>
                </v:rect>
                <v:rect style="position:absolute;left:1837;top:12367;width:1650;height:165" id="docshape16" filled="false" stroked="true" strokeweight=".75pt" strokecolor="#ffffff">
                  <v:stroke dashstyle="solid"/>
                </v:rect>
                <v:rect style="position:absolute;left:1845;top:12375;width:975;height:165" id="docshape17" filled="true" fillcolor="#ffffff" stroked="false">
                  <v:fill type="solid"/>
                </v:rect>
                <v:rect style="position:absolute;left:1837;top:13177;width:1650;height:180" id="docshape18" filled="false" stroked="true" strokeweight=".75pt" strokecolor="#ffffff">
                  <v:stroke dashstyle="solid"/>
                </v:rect>
                <v:rect style="position:absolute;left:1845;top:13185;width:975;height:165" id="docshape19" filled="true" fillcolor="#ffffff" stroked="false">
                  <v:fill type="solid"/>
                </v:rect>
                <v:rect style="position:absolute;left:1837;top:13882;width:1650;height:180" id="docshape20" filled="false" stroked="true" strokeweight=".75pt" strokecolor="#ffffff">
                  <v:stroke dashstyle="solid"/>
                </v:rect>
                <v:rect style="position:absolute;left:1845;top:13890;width:645;height:165" id="docshape21" filled="true" fillcolor="#ffffff" stroked="false">
                  <v:fill type="solid"/>
                </v:rect>
                <v:rect style="position:absolute;left:1837;top:14587;width:1650;height:180" id="docshape22" filled="false" stroked="true" strokeweight=".75pt" strokecolor="#ffffff">
                  <v:stroke dashstyle="solid"/>
                </v:rect>
                <v:rect style="position:absolute;left:1845;top:14595;width:645;height:165" id="docshape23" filled="true" fillcolor="#ffffff" stroked="false">
                  <v:fill type="solid"/>
                </v:rect>
                <v:shape style="position:absolute;left:0;top:7032;width:4023;height:562" type="#_x0000_t75" id="docshape24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57;top:3523;width:2234;height:1229" type="#_x0000_t202" id="docshape25" filled="false" stroked="false">
                  <v:textbox inset="0,0,0,0">
                    <w:txbxContent>
                      <w:p>
                        <w:pPr>
                          <w:spacing w:line="42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line="300" w:lineRule="atLeast" w:before="20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Behavioral Health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v:shape style="position:absolute;left:557;top:5234;width:1987;height:1232" type="#_x0000_t202" id="docshape26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2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111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30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330" w:lineRule="atLeast" w:before="1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w w:val="125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8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v:shape style="position:absolute;left:557;top:7167;width:1214;height:7835" type="#_x0000_t202" id="docshape27" filled="false" stroked="false">
                  <v:textbox inset="0,0,0,0">
                    <w:txbxContent>
                      <w:p>
                        <w:pPr>
                          <w:spacing w:line="29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Skills</w:t>
                        </w:r>
                      </w:p>
                      <w:p>
                        <w:pPr>
                          <w:spacing w:line="240" w:lineRule="auto" w:before="29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4" w:lineRule="auto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Crisis response</w:t>
                        </w:r>
                      </w:p>
                      <w:p>
                        <w:pPr>
                          <w:spacing w:line="240" w:lineRule="auto" w:before="152"/>
                          <w:ind w:left="0" w:right="25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30"/>
                            <w:sz w:val="18"/>
                          </w:rPr>
                          <w:t>De-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8"/>
                          </w:rPr>
                          <w:t>escalation technique 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8"/>
                          </w:rPr>
                          <w:t>s</w:t>
                        </w:r>
                      </w:p>
                      <w:p>
                        <w:pPr>
                          <w:spacing w:line="244" w:lineRule="auto" w:before="156"/>
                          <w:ind w:left="0" w:right="25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Group activity support</w:t>
                        </w:r>
                      </w:p>
                      <w:p>
                        <w:pPr>
                          <w:spacing w:line="237" w:lineRule="auto" w:before="154"/>
                          <w:ind w:left="0" w:right="179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0"/>
                            <w:sz w:val="18"/>
                          </w:rPr>
                          <w:t>Intake assessmen 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8"/>
                          </w:rPr>
                          <w:t>ts</w:t>
                        </w:r>
                      </w:p>
                      <w:p>
                        <w:pPr>
                          <w:spacing w:line="244" w:lineRule="auto" w:before="156"/>
                          <w:ind w:left="0" w:right="179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0"/>
                            <w:sz w:val="18"/>
                          </w:rPr>
                          <w:t>Medicatio 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8"/>
                          </w:rPr>
                          <w:t>n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observatio 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8"/>
                          </w:rPr>
                          <w:t>n</w:t>
                        </w:r>
                      </w:p>
                      <w:p>
                        <w:pPr>
                          <w:spacing w:line="244" w:lineRule="auto" w:before="139"/>
                          <w:ind w:left="0" w:right="25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Mental health charting</w:t>
                        </w:r>
                      </w:p>
                      <w:p>
                        <w:pPr>
                          <w:spacing w:line="244" w:lineRule="auto" w:before="152"/>
                          <w:ind w:left="0" w:right="25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5"/>
                            <w:sz w:val="18"/>
                          </w:rPr>
                          <w:t>Patient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monitorin </w:t>
                        </w:r>
                        <w:r>
                          <w:rPr>
                            <w:color w:val="FFFFFF"/>
                            <w:spacing w:val="-10"/>
                            <w:w w:val="135"/>
                            <w:sz w:val="18"/>
                          </w:rPr>
                          <w:t>g</w:t>
                        </w:r>
                      </w:p>
                      <w:p>
                        <w:pPr>
                          <w:spacing w:line="230" w:lineRule="auto" w:before="160"/>
                          <w:ind w:left="0" w:right="25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0"/>
                            <w:sz w:val="18"/>
                          </w:rPr>
                          <w:t>Safety checks</w:t>
                        </w:r>
                      </w:p>
                      <w:p>
                        <w:pPr>
                          <w:spacing w:line="244" w:lineRule="auto" w:before="152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Suicide prevention protocols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2914649</wp:posOffset>
                </wp:positionH>
                <wp:positionV relativeFrom="paragraph">
                  <wp:posOffset>128994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6" y="47020"/>
                              </a:lnTo>
                              <a:lnTo>
                                <a:pt x="0" y="26970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70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10.157018pt;width:3.75pt;height:3.75pt;mso-position-horizontal-relative:page;mso-position-vertical-relative:paragraph;z-index:15731200" id="docshape28" coordorigin="4590,203" coordsize="75,75" path="m4632,278l4623,278,4618,277,4590,246,4590,236,4623,203,4632,203,4665,241,4665,246,4632,278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2914649</wp:posOffset>
                </wp:positionH>
                <wp:positionV relativeFrom="paragraph">
                  <wp:posOffset>329019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6" y="47020"/>
                              </a:lnTo>
                              <a:lnTo>
                                <a:pt x="0" y="26969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69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25.907017pt;width:3.75pt;height:3.75pt;mso-position-horizontal-relative:page;mso-position-vertical-relative:paragraph;z-index:15731712" id="docshape29" coordorigin="4590,518" coordsize="75,75" path="m4632,593l4623,593,4618,592,4590,561,4590,551,4623,518,4632,518,4665,556,4665,561,4632,593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2914649</wp:posOffset>
                </wp:positionH>
                <wp:positionV relativeFrom="paragraph">
                  <wp:posOffset>529044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6" y="47020"/>
                              </a:lnTo>
                              <a:lnTo>
                                <a:pt x="0" y="26969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69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41.657017pt;width:3.75pt;height:3.75pt;mso-position-horizontal-relative:page;mso-position-vertical-relative:paragraph;z-index:15732224" id="docshape30" coordorigin="4590,833" coordsize="75,75" path="m4632,908l4623,908,4618,907,4590,876,4590,866,4623,833,4632,833,4665,871,4665,876,4632,908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Observed patients for signs of distress or self-harm Documented behavior changes and participated in debriefs Trained in CPI and trauma-informed approaches</w:t>
      </w:r>
    </w:p>
    <w:p>
      <w:pPr>
        <w:pStyle w:val="BodyText"/>
        <w:spacing w:before="33"/>
        <w:rPr>
          <w:sz w:val="26"/>
        </w:rPr>
      </w:pPr>
    </w:p>
    <w:p>
      <w:pPr>
        <w:pStyle w:val="Heading1"/>
      </w:pPr>
      <w:r>
        <w:rPr>
          <w:color w:val="2A98DE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60423</wp:posOffset>
                </wp:positionV>
                <wp:extent cx="4171950" cy="9525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57793pt;width:328.499974pt;height:.75pt;mso-position-horizontal-relative:page;mso-position-vertical-relative:paragraph;z-index:-15728128;mso-wrap-distance-left:0;mso-wrap-distance-right:0" id="docshape31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8"/>
        <w:ind w:left="4153"/>
      </w:pPr>
      <w:r>
        <w:rPr>
          <w:w w:val="115"/>
        </w:rPr>
        <w:t>Arizona</w:t>
      </w:r>
      <w:r>
        <w:rPr>
          <w:spacing w:val="33"/>
          <w:w w:val="115"/>
        </w:rPr>
        <w:t> </w:t>
      </w:r>
      <w:r>
        <w:rPr>
          <w:w w:val="115"/>
        </w:rPr>
        <w:t>State</w:t>
      </w:r>
      <w:r>
        <w:rPr>
          <w:spacing w:val="33"/>
          <w:w w:val="115"/>
        </w:rPr>
        <w:t> </w:t>
      </w:r>
      <w:r>
        <w:rPr>
          <w:w w:val="115"/>
        </w:rPr>
        <w:t>University,</w:t>
      </w:r>
      <w:r>
        <w:rPr>
          <w:spacing w:val="33"/>
          <w:w w:val="115"/>
        </w:rPr>
        <w:t> </w:t>
      </w:r>
      <w:r>
        <w:rPr>
          <w:w w:val="115"/>
        </w:rPr>
        <w:t>Tempe,</w:t>
      </w:r>
      <w:r>
        <w:rPr>
          <w:spacing w:val="33"/>
          <w:w w:val="115"/>
        </w:rPr>
        <w:t> </w:t>
      </w:r>
      <w:r>
        <w:rPr>
          <w:w w:val="115"/>
        </w:rPr>
        <w:t>AZ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2019</w:t>
      </w:r>
    </w:p>
    <w:p>
      <w:pPr>
        <w:spacing w:before="83"/>
        <w:ind w:left="4153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2A98DE"/>
          <w:sz w:val="18"/>
        </w:rPr>
        <w:t>Bachelor</w:t>
      </w:r>
      <w:r>
        <w:rPr>
          <w:rFonts w:ascii="Arial" w:hAnsi="Arial"/>
          <w:b/>
          <w:color w:val="2A98DE"/>
          <w:spacing w:val="-7"/>
          <w:sz w:val="18"/>
        </w:rPr>
        <w:t> </w:t>
      </w:r>
      <w:r>
        <w:rPr>
          <w:rFonts w:ascii="Arial" w:hAnsi="Arial"/>
          <w:b/>
          <w:color w:val="2A98DE"/>
          <w:sz w:val="18"/>
        </w:rPr>
        <w:t>of</w:t>
      </w:r>
      <w:r>
        <w:rPr>
          <w:rFonts w:ascii="Arial" w:hAnsi="Arial"/>
          <w:b/>
          <w:color w:val="2A98DE"/>
          <w:spacing w:val="-6"/>
          <w:sz w:val="18"/>
        </w:rPr>
        <w:t> </w:t>
      </w:r>
      <w:r>
        <w:rPr>
          <w:rFonts w:ascii="Arial" w:hAnsi="Arial"/>
          <w:b/>
          <w:color w:val="2A98DE"/>
          <w:sz w:val="18"/>
        </w:rPr>
        <w:t>Science</w:t>
      </w:r>
      <w:r>
        <w:rPr>
          <w:rFonts w:ascii="Arial" w:hAnsi="Arial"/>
          <w:b/>
          <w:color w:val="2A98DE"/>
          <w:spacing w:val="-6"/>
          <w:sz w:val="18"/>
        </w:rPr>
        <w:t> </w:t>
      </w:r>
      <w:r>
        <w:rPr>
          <w:rFonts w:ascii="Arial" w:hAnsi="Arial"/>
          <w:b/>
          <w:color w:val="2A98DE"/>
          <w:sz w:val="18"/>
        </w:rPr>
        <w:t>–</w:t>
      </w:r>
      <w:r>
        <w:rPr>
          <w:rFonts w:ascii="Arial" w:hAnsi="Arial"/>
          <w:b/>
          <w:color w:val="2A98DE"/>
          <w:spacing w:val="-6"/>
          <w:sz w:val="18"/>
        </w:rPr>
        <w:t> </w:t>
      </w:r>
      <w:r>
        <w:rPr>
          <w:rFonts w:ascii="Arial" w:hAnsi="Arial"/>
          <w:b/>
          <w:color w:val="2A98DE"/>
          <w:spacing w:val="-2"/>
          <w:sz w:val="18"/>
        </w:rPr>
        <w:t>Psychology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9"/>
        <w:rPr>
          <w:rFonts w:ascii="Arial"/>
          <w:b/>
        </w:rPr>
      </w:pPr>
    </w:p>
    <w:p>
      <w:pPr>
        <w:pStyle w:val="Heading1"/>
      </w:pPr>
      <w:r>
        <w:rPr>
          <w:color w:val="2A98DE"/>
          <w:spacing w:val="-2"/>
          <w:w w:val="110"/>
        </w:rPr>
        <w:t>Certifcations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2914649</wp:posOffset>
                </wp:positionH>
                <wp:positionV relativeFrom="paragraph">
                  <wp:posOffset>60548</wp:posOffset>
                </wp:positionV>
                <wp:extent cx="4171950" cy="9525"/>
                <wp:effectExtent l="0" t="0" r="0" b="0"/>
                <wp:wrapTopAndBottom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7571pt;width:328.499974pt;height:.75pt;mso-position-horizontal-relative:page;mso-position-vertical-relative:paragraph;z-index:-15727616;mso-wrap-distance-left:0;mso-wrap-distance-right:0" id="docshape32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4451" w:val="left" w:leader="none"/>
        </w:tabs>
        <w:spacing w:line="343" w:lineRule="auto" w:before="208"/>
        <w:ind w:left="4149" w:right="2138"/>
      </w:pPr>
      <w:r>
        <w:rPr/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w w:val="120"/>
          <w:position w:val="1"/>
        </w:rPr>
        <w:t>Crisis</w:t>
      </w:r>
      <w:r>
        <w:rPr>
          <w:spacing w:val="23"/>
          <w:w w:val="120"/>
          <w:position w:val="1"/>
        </w:rPr>
        <w:t> </w:t>
      </w:r>
      <w:r>
        <w:rPr>
          <w:w w:val="120"/>
          <w:position w:val="1"/>
        </w:rPr>
        <w:t>Prevention</w:t>
      </w:r>
      <w:r>
        <w:rPr>
          <w:spacing w:val="23"/>
          <w:w w:val="120"/>
          <w:position w:val="1"/>
        </w:rPr>
        <w:t> </w:t>
      </w:r>
      <w:r>
        <w:rPr>
          <w:w w:val="120"/>
          <w:position w:val="1"/>
        </w:rPr>
        <w:t>and</w:t>
      </w:r>
      <w:r>
        <w:rPr>
          <w:spacing w:val="23"/>
          <w:w w:val="120"/>
          <w:position w:val="1"/>
        </w:rPr>
        <w:t> </w:t>
      </w:r>
      <w:r>
        <w:rPr>
          <w:w w:val="120"/>
          <w:position w:val="1"/>
        </w:rPr>
        <w:t>Intervention</w:t>
      </w:r>
      <w:r>
        <w:rPr>
          <w:spacing w:val="23"/>
          <w:w w:val="120"/>
          <w:position w:val="1"/>
        </w:rPr>
        <w:t> </w:t>
      </w:r>
      <w:r>
        <w:rPr>
          <w:w w:val="120"/>
          <w:position w:val="1"/>
        </w:rPr>
        <w:t>(CPI)</w:t>
      </w:r>
      <w:r>
        <w:rPr>
          <w:spacing w:val="23"/>
          <w:w w:val="120"/>
          <w:position w:val="1"/>
        </w:rPr>
        <w:t> </w:t>
      </w:r>
      <w:r>
        <w:rPr>
          <w:position w:val="1"/>
        </w:rPr>
        <w:t>|</w:t>
      </w:r>
      <w:r>
        <w:rPr>
          <w:spacing w:val="23"/>
          <w:w w:val="120"/>
          <w:position w:val="1"/>
        </w:rPr>
        <w:t> </w:t>
      </w:r>
      <w:r>
        <w:rPr>
          <w:w w:val="120"/>
          <w:position w:val="1"/>
        </w:rPr>
        <w:t>2023 </w:t>
      </w:r>
      <w:r>
        <w:rPr/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w w:val="120"/>
          <w:position w:val="1"/>
        </w:rPr>
        <w:t>CPR</w:t>
      </w:r>
      <w:r>
        <w:rPr>
          <w:spacing w:val="18"/>
          <w:w w:val="120"/>
          <w:position w:val="1"/>
        </w:rPr>
        <w:t> </w:t>
      </w:r>
      <w:r>
        <w:rPr>
          <w:w w:val="120"/>
          <w:position w:val="1"/>
        </w:rPr>
        <w:t>and</w:t>
      </w:r>
      <w:r>
        <w:rPr>
          <w:spacing w:val="19"/>
          <w:w w:val="120"/>
          <w:position w:val="1"/>
        </w:rPr>
        <w:t> </w:t>
      </w:r>
      <w:r>
        <w:rPr>
          <w:w w:val="120"/>
          <w:position w:val="1"/>
        </w:rPr>
        <w:t>First</w:t>
      </w:r>
      <w:r>
        <w:rPr>
          <w:spacing w:val="18"/>
          <w:w w:val="120"/>
          <w:position w:val="1"/>
        </w:rPr>
        <w:t> </w:t>
      </w:r>
      <w:r>
        <w:rPr>
          <w:w w:val="120"/>
          <w:position w:val="1"/>
        </w:rPr>
        <w:t>Aid</w:t>
      </w:r>
      <w:r>
        <w:rPr>
          <w:spacing w:val="19"/>
          <w:w w:val="120"/>
          <w:position w:val="1"/>
        </w:rPr>
        <w:t> </w:t>
      </w:r>
      <w:r>
        <w:rPr>
          <w:position w:val="1"/>
        </w:rPr>
        <w:t>|</w:t>
      </w:r>
      <w:r>
        <w:rPr>
          <w:spacing w:val="19"/>
          <w:w w:val="120"/>
          <w:position w:val="1"/>
        </w:rPr>
        <w:t> </w:t>
      </w:r>
      <w:r>
        <w:rPr>
          <w:w w:val="120"/>
          <w:position w:val="1"/>
        </w:rPr>
        <w:t>American</w:t>
      </w:r>
      <w:r>
        <w:rPr>
          <w:spacing w:val="18"/>
          <w:w w:val="120"/>
          <w:position w:val="1"/>
        </w:rPr>
        <w:t> </w:t>
      </w:r>
      <w:r>
        <w:rPr>
          <w:w w:val="120"/>
          <w:position w:val="1"/>
        </w:rPr>
        <w:t>Red</w:t>
      </w:r>
      <w:r>
        <w:rPr>
          <w:spacing w:val="19"/>
          <w:w w:val="120"/>
          <w:position w:val="1"/>
        </w:rPr>
        <w:t> </w:t>
      </w:r>
      <w:r>
        <w:rPr>
          <w:w w:val="120"/>
          <w:position w:val="1"/>
        </w:rPr>
        <w:t>Cross</w:t>
      </w:r>
      <w:r>
        <w:rPr>
          <w:spacing w:val="19"/>
          <w:w w:val="120"/>
          <w:position w:val="1"/>
        </w:rPr>
        <w:t> </w:t>
      </w:r>
      <w:r>
        <w:rPr>
          <w:position w:val="1"/>
        </w:rPr>
        <w:t>|</w:t>
      </w:r>
      <w:r>
        <w:rPr>
          <w:spacing w:val="18"/>
          <w:w w:val="120"/>
          <w:position w:val="1"/>
        </w:rPr>
        <w:t> </w:t>
      </w:r>
      <w:r>
        <w:rPr>
          <w:spacing w:val="-4"/>
          <w:w w:val="120"/>
          <w:position w:val="1"/>
        </w:rPr>
        <w:t>2023</w:t>
      </w:r>
    </w:p>
    <w:p>
      <w:pPr>
        <w:spacing w:after="0" w:line="343" w:lineRule="auto"/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spacing w:before="4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2609849</wp:posOffset>
                </wp:positionV>
                <wp:extent cx="2552700" cy="809625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05.499985pt;width:200.999984pt;height:637.499949pt;mso-position-horizontal-relative:page;mso-position-vertical-relative:page;z-index:-15799808" id="docshape33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809625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2552700" cy="8096250"/>
                          <a:chExt cx="2552700" cy="809625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166812" y="48101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171574" y="485774"/>
                            <a:ext cx="200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04775">
                                <a:moveTo>
                                  <a:pt x="200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354210" y="314294"/>
                            <a:ext cx="560705" cy="429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4" w:lineRule="auto" w:before="4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Trauma- informed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5"/>
                                  <w:sz w:val="18"/>
                                </w:rPr>
                                <w:t>care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637.5pt;mso-position-horizontal-relative:page;mso-position-vertical-relative:page;z-index:15733248" id="docshapegroup34" coordorigin="0,0" coordsize="4020,12750">
                <v:rect style="position:absolute;left:0;top:0;width:4020;height:12750" id="docshape35" filled="true" fillcolor="#2a98de" stroked="false">
                  <v:fill type="solid"/>
                </v:rect>
                <v:rect style="position:absolute;left:1837;top:757;width:1650;height:180" id="docshape36" filled="false" stroked="true" strokeweight=".75pt" strokecolor="#ffffff">
                  <v:stroke dashstyle="solid"/>
                </v:rect>
                <v:rect style="position:absolute;left:1845;top:765;width:315;height:165" id="docshape37" filled="true" fillcolor="#ffffff" stroked="false">
                  <v:fill type="solid"/>
                </v:rect>
                <v:shape style="position:absolute;left:557;top:494;width:883;height:677" type="#_x0000_t202" id="docshape38" filled="false" stroked="false">
                  <v:textbox inset="0,0,0,0">
                    <w:txbxContent>
                      <w:p>
                        <w:pPr>
                          <w:spacing w:line="244" w:lineRule="auto" w:before="4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Trauma- informed </w:t>
                        </w:r>
                        <w:r>
                          <w:rPr>
                            <w:color w:val="FFFFFF"/>
                            <w:spacing w:val="-4"/>
                            <w:w w:val="125"/>
                            <w:sz w:val="18"/>
                          </w:rPr>
                          <w:t>care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pgSz w:w="11920" w:h="16860"/>
      <w:pgMar w:top="0" w:bottom="0" w:left="44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5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2025-11-10T21:27:53Z</dcterms:created>
  <dcterms:modified xsi:type="dcterms:W3CDTF">2025-11-10T21:27:53Z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2025-11-10T00:00:00Z</vt:filetime>
  </property>
  <property fmtid="{D5CDD505-2E9C-101B-9397-08002B2CF9AE}" pid="5" name="Producer">
    <vt:lpwstr>pdf-merger-js</vt:lpwstr>
  </property>
</Properties>
</file>