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580"/>
        </w:sectPr>
      </w:pPr>
    </w:p>
    <w:p>
      <w:pPr>
        <w:pStyle w:val="Title"/>
        <w:spacing w:line="259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295649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190;width:75;height:2025" id="docshape3" coordorigin="360,5190" coordsize="75,2025" path="m435,7172l434,7167,430,7158,428,7154,421,7147,417,7145,408,7141,403,7140,392,7140,387,7141,378,7145,374,7147,367,7154,365,7158,361,7167,360,7172,360,7178,360,7183,361,7188,365,7197,367,7201,374,7208,378,7210,387,7214,392,7215,403,7215,408,7214,417,7210,421,7208,428,7201,430,7197,434,7188,435,7183,435,7172xm435,6782l434,6777,430,6768,428,6764,421,6757,417,6755,408,6751,403,6750,392,6750,387,6751,378,6755,374,6757,367,6764,365,6768,361,6777,360,6782,360,6788,360,6793,361,6798,365,6807,367,6811,374,6818,378,6820,387,6824,392,6825,403,6825,408,6824,417,6820,421,6818,428,6811,430,6807,434,6798,435,6793,435,6782xm435,6392l434,6387,430,6378,428,6374,421,6367,417,6365,408,6361,403,6360,392,6360,387,6361,378,6365,374,6367,367,6374,365,6378,361,6387,360,6392,360,6398,360,6403,361,6408,365,6417,367,6421,374,6428,378,6430,387,6434,392,6435,403,6435,408,6434,417,6430,421,6428,428,6421,430,6417,434,6408,435,6403,435,6392xm435,6002l434,5997,430,5988,428,5984,421,5977,417,5975,408,5971,403,5970,392,5970,387,5971,378,5975,374,5977,367,5984,365,5988,361,5997,360,6002,360,6008,360,6013,361,6018,365,6027,367,6031,374,6038,378,6040,387,6044,392,6045,403,6045,408,6044,417,6040,421,6038,428,6031,430,6027,434,6018,435,6013,435,6002xm435,5612l434,5607,430,5598,428,5594,421,5587,417,5585,408,5581,403,5580,392,5580,387,5581,378,5585,374,5587,367,5594,365,5598,361,5607,360,5612,360,5618,360,5623,361,5628,365,5637,367,5641,374,5648,378,5650,387,5654,392,5655,403,5655,408,5654,417,5650,421,5648,428,5641,430,5637,434,5628,435,5623,435,5612xm435,5222l434,5217,430,5208,428,5204,421,5197,417,5195,408,5191,403,5190,392,5190,387,5191,378,5195,374,5197,367,5204,365,5208,361,5217,360,5222,360,5228,360,5233,361,5238,365,5247,367,5251,374,5258,378,5260,387,5264,392,5265,403,5265,408,5264,417,5260,421,5258,428,5251,430,5247,434,5238,435,5233,435,5222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A98DE"/>
          <w:spacing w:val="-4"/>
          <w:w w:val="130"/>
        </w:rPr>
        <w:t>Sam Wright</w:t>
      </w:r>
    </w:p>
    <w:p>
      <w:pPr>
        <w:pStyle w:val="Heading1"/>
        <w:spacing w:before="79"/>
      </w:pPr>
      <w:r>
        <w:rPr>
          <w:color w:val="2A98DE"/>
          <w:w w:val="125"/>
        </w:rPr>
        <w:t>HRIS</w:t>
      </w:r>
      <w:r>
        <w:rPr>
          <w:color w:val="2A98DE"/>
          <w:spacing w:val="22"/>
          <w:w w:val="125"/>
        </w:rPr>
        <w:t> </w:t>
      </w:r>
      <w:r>
        <w:rPr>
          <w:color w:val="2A98DE"/>
          <w:spacing w:val="-2"/>
          <w:w w:val="125"/>
        </w:rPr>
        <w:t>Manager</w:t>
      </w:r>
    </w:p>
    <w:p>
      <w:pPr>
        <w:pStyle w:val="BodyText"/>
        <w:spacing w:line="280" w:lineRule="auto" w:before="219"/>
        <w:ind w:left="114" w:right="1521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29"/>
        <w:ind w:left="114"/>
      </w:pPr>
      <w:r>
        <w:rPr>
          <w:color w:val="58585B"/>
          <w:spacing w:val="-2"/>
          <w:w w:val="105"/>
        </w:rPr>
        <w:t>LinkedIn</w:t>
      </w:r>
    </w:p>
    <w:p>
      <w:pPr>
        <w:pStyle w:val="BodyText"/>
        <w:spacing w:before="123"/>
      </w:pPr>
    </w:p>
    <w:p>
      <w:pPr>
        <w:pStyle w:val="Heading1"/>
      </w:pPr>
      <w:r>
        <w:rPr>
          <w:color w:val="2A98DE"/>
          <w:w w:val="130"/>
        </w:rPr>
        <w:t>Key</w:t>
      </w:r>
      <w:r>
        <w:rPr>
          <w:color w:val="2A98DE"/>
          <w:spacing w:val="-17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486" w:right="553"/>
      </w:pPr>
      <w:r>
        <w:rPr>
          <w:color w:val="58585B"/>
        </w:rPr>
        <w:t>Data</w:t>
      </w:r>
      <w:r>
        <w:rPr>
          <w:color w:val="58585B"/>
          <w:spacing w:val="49"/>
          <w:w w:val="150"/>
        </w:rPr>
        <w:t> </w:t>
      </w:r>
      <w:r>
        <w:rPr>
          <w:color w:val="58585B"/>
        </w:rPr>
        <w:t>management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HRIS implementation Process automation Reporting and analytics Software integration</w:t>
      </w:r>
    </w:p>
    <w:p>
      <w:pPr>
        <w:pStyle w:val="BodyText"/>
        <w:spacing w:line="251" w:lineRule="exact"/>
        <w:ind w:left="486"/>
      </w:pPr>
      <w:r>
        <w:rPr>
          <w:color w:val="58585B"/>
          <w:w w:val="105"/>
        </w:rPr>
        <w:t>Systems</w:t>
      </w:r>
      <w:r>
        <w:rPr>
          <w:color w:val="58585B"/>
          <w:spacing w:val="33"/>
          <w:w w:val="105"/>
        </w:rPr>
        <w:t> </w:t>
      </w:r>
      <w:r>
        <w:rPr>
          <w:color w:val="58585B"/>
          <w:spacing w:val="-2"/>
          <w:w w:val="105"/>
        </w:rPr>
        <w:t>troubleshooting</w:t>
      </w:r>
    </w:p>
    <w:p>
      <w:pPr>
        <w:pStyle w:val="BodyText"/>
        <w:spacing w:before="123"/>
      </w:pPr>
    </w:p>
    <w:p>
      <w:pPr>
        <w:pStyle w:val="Heading1"/>
      </w:pPr>
      <w:r>
        <w:rPr>
          <w:color w:val="2A98DE"/>
          <w:spacing w:val="-2"/>
          <w:w w:val="130"/>
        </w:rPr>
        <w:t>Education</w:t>
      </w:r>
    </w:p>
    <w:p>
      <w:pPr>
        <w:spacing w:line="278" w:lineRule="auto" w:before="269"/>
        <w:ind w:left="114" w:right="120" w:firstLine="0"/>
        <w:jc w:val="left"/>
        <w:rPr>
          <w:rFonts w:ascii="Calibri"/>
          <w:sz w:val="18"/>
        </w:rPr>
      </w:pPr>
      <w:r>
        <w:rPr>
          <w:rFonts w:ascii="Calibri"/>
          <w:color w:val="2A98DE"/>
          <w:w w:val="125"/>
          <w:sz w:val="18"/>
        </w:rPr>
        <w:t>Bachelor of Science in</w:t>
      </w:r>
      <w:r>
        <w:rPr>
          <w:rFonts w:ascii="Calibri"/>
          <w:color w:val="2A98DE"/>
          <w:spacing w:val="40"/>
          <w:w w:val="125"/>
          <w:sz w:val="18"/>
        </w:rPr>
        <w:t> </w:t>
      </w:r>
      <w:r>
        <w:rPr>
          <w:rFonts w:ascii="Calibri"/>
          <w:color w:val="2A98DE"/>
          <w:w w:val="125"/>
          <w:sz w:val="18"/>
        </w:rPr>
        <w:t>Management Information Systems</w:t>
      </w:r>
    </w:p>
    <w:p>
      <w:pPr>
        <w:spacing w:before="0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2A98DE"/>
          <w:w w:val="85"/>
          <w:sz w:val="18"/>
        </w:rPr>
        <w:t>|</w:t>
      </w:r>
      <w:r>
        <w:rPr>
          <w:rFonts w:ascii="Calibri"/>
          <w:color w:val="2A98DE"/>
          <w:spacing w:val="-4"/>
          <w:w w:val="85"/>
          <w:sz w:val="18"/>
        </w:rPr>
        <w:t> </w:t>
      </w:r>
      <w:r>
        <w:rPr>
          <w:rFonts w:ascii="Calibri"/>
          <w:color w:val="2A98DE"/>
          <w:spacing w:val="-4"/>
          <w:w w:val="95"/>
          <w:sz w:val="18"/>
        </w:rPr>
        <w:t>2013</w:t>
      </w:r>
    </w:p>
    <w:p>
      <w:pPr>
        <w:spacing w:line="280" w:lineRule="auto"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Washington,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Seattle,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WA</w:t>
      </w:r>
    </w:p>
    <w:p>
      <w:pPr>
        <w:spacing w:before="104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05"/>
          <w:sz w:val="22"/>
        </w:rPr>
        <w:t>HR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Systems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Specialist</w:t>
      </w:r>
      <w:r>
        <w:rPr>
          <w:b/>
          <w:color w:val="58585B"/>
          <w:spacing w:val="-21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with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an</w:t>
      </w:r>
      <w:r>
        <w:rPr>
          <w:b/>
          <w:color w:val="58585B"/>
          <w:spacing w:val="-1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eye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for</w:t>
      </w:r>
      <w:r>
        <w:rPr>
          <w:b/>
          <w:color w:val="58585B"/>
          <w:spacing w:val="-2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efficiency</w:t>
      </w:r>
    </w:p>
    <w:p>
      <w:pPr>
        <w:pStyle w:val="BodyText"/>
        <w:spacing w:line="280" w:lineRule="auto" w:before="149"/>
        <w:ind w:left="114"/>
      </w:pPr>
      <w:r>
        <w:rPr>
          <w:color w:val="58585B"/>
          <w:w w:val="105"/>
        </w:rPr>
        <w:t>Detail-oriented HRIS Manager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with 10 years of experience implementing and optimizing HR technologies. Adept at systems </w:t>
      </w:r>
      <w:r>
        <w:rPr>
          <w:color w:val="58585B"/>
        </w:rPr>
        <w:t>integration, data integrity, and supporting digital</w:t>
      </w:r>
      <w:r>
        <w:rPr>
          <w:color w:val="58585B"/>
          <w:spacing w:val="-9"/>
        </w:rPr>
        <w:t> </w:t>
      </w:r>
      <w:r>
        <w:rPr>
          <w:color w:val="58585B"/>
        </w:rPr>
        <w:t>HR transformation.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2A98DE"/>
          <w:w w:val="125"/>
        </w:rPr>
        <w:t>Professional</w:t>
      </w:r>
      <w:r>
        <w:rPr>
          <w:color w:val="2A98DE"/>
          <w:spacing w:val="10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spacing w:before="26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A98DE"/>
          <w:w w:val="130"/>
          <w:sz w:val="18"/>
        </w:rPr>
        <w:t>HRIS</w:t>
      </w:r>
      <w:r>
        <w:rPr>
          <w:rFonts w:ascii="Calibri"/>
          <w:b/>
          <w:color w:val="2A98DE"/>
          <w:spacing w:val="47"/>
          <w:w w:val="130"/>
          <w:sz w:val="18"/>
        </w:rPr>
        <w:t> </w:t>
      </w:r>
      <w:r>
        <w:rPr>
          <w:rFonts w:ascii="Calibri"/>
          <w:b/>
          <w:color w:val="2A98DE"/>
          <w:spacing w:val="-2"/>
          <w:w w:val="130"/>
          <w:sz w:val="18"/>
        </w:rPr>
        <w:t>Manager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Easton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Financial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Services,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36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HRIS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overhaul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project,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migrating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700+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employee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records from legacy system to Workday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Automated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benefits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eligibility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reporting,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reducing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manual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errors </w:t>
      </w:r>
      <w:r>
        <w:rPr>
          <w:color w:val="58585B"/>
          <w:w w:val="105"/>
        </w:rPr>
        <w:t>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95%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325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Partnered with IT to enhance security protocols for employee </w:t>
      </w:r>
      <w:r>
        <w:rPr>
          <w:color w:val="58585B"/>
          <w:spacing w:val="-4"/>
        </w:rPr>
        <w:t>data</w:t>
      </w:r>
    </w:p>
    <w:p>
      <w:pPr>
        <w:pStyle w:val="BodyText"/>
        <w:spacing w:before="111"/>
      </w:pPr>
    </w:p>
    <w:p>
      <w:pPr>
        <w:spacing w:before="1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A98DE"/>
          <w:w w:val="130"/>
          <w:sz w:val="18"/>
        </w:rPr>
        <w:t>HRIS</w:t>
      </w:r>
      <w:r>
        <w:rPr>
          <w:rFonts w:ascii="Calibri"/>
          <w:b/>
          <w:color w:val="2A98DE"/>
          <w:spacing w:val="47"/>
          <w:w w:val="130"/>
          <w:sz w:val="18"/>
        </w:rPr>
        <w:t> </w:t>
      </w:r>
      <w:r>
        <w:rPr>
          <w:rFonts w:ascii="Calibri"/>
          <w:b/>
          <w:color w:val="2A98DE"/>
          <w:spacing w:val="-2"/>
          <w:w w:val="130"/>
          <w:sz w:val="18"/>
        </w:rPr>
        <w:t>Analyst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GlobalEdge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Software,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Tacoma,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z w:val="22"/>
        </w:rPr>
        <w:t>WA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280" w:lineRule="auto" w:before="254"/>
        <w:ind w:left="486" w:right="82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Created custom dashboards that improved HR reporting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accuracy by 40%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8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Served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main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point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contact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HR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software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issues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 </w:t>
      </w:r>
      <w:r>
        <w:rPr>
          <w:color w:val="58585B"/>
          <w:spacing w:val="-2"/>
          <w:w w:val="105"/>
        </w:rPr>
        <w:t>troubleshooting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87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Documented training guides for end users and HR team</w:t>
      </w:r>
      <w:r>
        <w:rPr>
          <w:color w:val="58585B"/>
          <w:spacing w:val="40"/>
          <w:w w:val="110"/>
        </w:rPr>
        <w:t> </w:t>
      </w:r>
      <w:r>
        <w:rPr>
          <w:color w:val="58585B"/>
          <w:spacing w:val="-2"/>
          <w:w w:val="110"/>
        </w:rPr>
        <w:t>members</w:t>
      </w:r>
    </w:p>
    <w:sectPr>
      <w:type w:val="continuous"/>
      <w:pgSz w:w="11920" w:h="16860"/>
      <w:pgMar w:top="0" w:bottom="0" w:left="220" w:right="580"/>
      <w:cols w:num="2" w:equalWidth="0">
        <w:col w:w="3465" w:space="553"/>
        <w:col w:w="71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3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2025-11-09T18:42:11Z</dcterms:created>
  <dcterms:modified xsi:type="dcterms:W3CDTF">2025-11-09T18:42:11Z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