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288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pacing w:val="-2"/>
          <w:w w:val="105"/>
          <w:sz w:val="18"/>
        </w:rPr>
        <w:t>Medical</w:t>
      </w:r>
      <w:r>
        <w:rPr>
          <w:rFonts w:ascii="Arial"/>
          <w:b/>
          <w:color w:val="58585B"/>
          <w:spacing w:val="-5"/>
          <w:w w:val="105"/>
          <w:sz w:val="18"/>
        </w:rPr>
        <w:t> </w:t>
      </w:r>
      <w:r>
        <w:rPr>
          <w:rFonts w:ascii="Arial"/>
          <w:b/>
          <w:color w:val="58585B"/>
          <w:spacing w:val="-2"/>
          <w:w w:val="105"/>
          <w:sz w:val="18"/>
        </w:rPr>
        <w:t>Assistant</w:t>
      </w:r>
    </w:p>
    <w:p>
      <w:pPr>
        <w:spacing w:line="268" w:lineRule="auto" w:before="23"/>
        <w:ind w:left="114" w:right="534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Ridgewood Family Practice, Atlanta, GA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 2021 -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23"/>
        <w:ind w:left="486" w:right="6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Prepare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exam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rooms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assist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minor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procedures for a practice seeing over 60 patients daily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3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Obtain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patient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vitals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complete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intake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interviews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to assist the physician's eficiency</w:t>
      </w:r>
    </w:p>
    <w:p>
      <w:pPr>
        <w:pStyle w:val="BodyText"/>
        <w:tabs>
          <w:tab w:pos="486" w:val="left" w:leader="none"/>
        </w:tabs>
        <w:spacing w:line="254" w:lineRule="auto" w:before="88"/>
        <w:ind w:left="486" w:right="53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Document care accurately in Epic EHR and ensure compliance with billing requirements</w:t>
      </w:r>
    </w:p>
    <w:p>
      <w:pPr>
        <w:spacing w:before="26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w w:val="110"/>
          <w:sz w:val="18"/>
        </w:rPr>
        <w:t>Front</w:t>
      </w:r>
      <w:r>
        <w:rPr>
          <w:rFonts w:ascii="Arial"/>
          <w:b/>
          <w:color w:val="58585B"/>
          <w:spacing w:val="-3"/>
          <w:w w:val="110"/>
          <w:sz w:val="18"/>
        </w:rPr>
        <w:t> </w:t>
      </w:r>
      <w:r>
        <w:rPr>
          <w:rFonts w:ascii="Arial"/>
          <w:b/>
          <w:color w:val="58585B"/>
          <w:w w:val="110"/>
          <w:sz w:val="18"/>
        </w:rPr>
        <w:t>Desk/Back</w:t>
      </w:r>
      <w:r>
        <w:rPr>
          <w:rFonts w:ascii="Arial"/>
          <w:b/>
          <w:color w:val="58585B"/>
          <w:spacing w:val="-3"/>
          <w:w w:val="110"/>
          <w:sz w:val="18"/>
        </w:rPr>
        <w:t> </w:t>
      </w:r>
      <w:r>
        <w:rPr>
          <w:rFonts w:ascii="Arial"/>
          <w:b/>
          <w:color w:val="58585B"/>
          <w:w w:val="110"/>
          <w:sz w:val="18"/>
        </w:rPr>
        <w:t>Ofce</w:t>
      </w:r>
      <w:r>
        <w:rPr>
          <w:rFonts w:ascii="Arial"/>
          <w:b/>
          <w:color w:val="58585B"/>
          <w:spacing w:val="-2"/>
          <w:w w:val="110"/>
          <w:sz w:val="18"/>
        </w:rPr>
        <w:t> Assistant</w:t>
      </w:r>
    </w:p>
    <w:p>
      <w:pPr>
        <w:spacing w:before="2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Eastside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Pediatrics,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Atlanta,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GA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3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31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268" w:lineRule="auto" w:before="256"/>
        <w:ind w:left="486" w:right="124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Scheduled appointments, veriied insurance coverage, and maintained clean, organized clinical spaces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534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vaccine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administration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recorded immunization histories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70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Improved patient wait times by reorganizing check-in </w:t>
      </w:r>
      <w:r>
        <w:rPr>
          <w:color w:val="58585B"/>
          <w:spacing w:val="-2"/>
          <w:w w:val="125"/>
        </w:rPr>
        <w:t>procedures</w:t>
      </w:r>
    </w:p>
    <w:p>
      <w:pPr>
        <w:pStyle w:val="BodyText"/>
        <w:rPr>
          <w:sz w:val="20"/>
        </w:rPr>
      </w:pPr>
    </w:p>
    <w:p>
      <w:pPr>
        <w:pStyle w:val="BodyText"/>
        <w:spacing w:before="64" w:after="1"/>
        <w:rPr>
          <w:sz w:val="20"/>
        </w:rPr>
      </w:pPr>
    </w:p>
    <w:p>
      <w:pPr>
        <w:pStyle w:val="BodyText"/>
        <w:spacing w:line="20" w:lineRule="exact"/>
        <w:ind w:left="110" w:right="-28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6"/>
      </w:pPr>
      <w:r>
        <w:rPr>
          <w:color w:val="00BCA2"/>
          <w:spacing w:val="-2"/>
        </w:rPr>
        <w:t>Education</w:t>
      </w:r>
    </w:p>
    <w:p>
      <w:pPr>
        <w:spacing w:before="286"/>
        <w:ind w:left="114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color w:val="58585B"/>
          <w:sz w:val="18"/>
        </w:rPr>
        <w:t>Associate</w:t>
      </w:r>
      <w:r>
        <w:rPr>
          <w:rFonts w:ascii="Arial" w:hAnsi="Arial"/>
          <w:b/>
          <w:color w:val="58585B"/>
          <w:spacing w:val="1"/>
          <w:sz w:val="18"/>
        </w:rPr>
        <w:t> </w:t>
      </w:r>
      <w:r>
        <w:rPr>
          <w:rFonts w:ascii="Arial" w:hAnsi="Arial"/>
          <w:b/>
          <w:color w:val="58585B"/>
          <w:sz w:val="18"/>
        </w:rPr>
        <w:t>of</w:t>
      </w:r>
      <w:r>
        <w:rPr>
          <w:rFonts w:ascii="Arial" w:hAnsi="Arial"/>
          <w:b/>
          <w:color w:val="58585B"/>
          <w:spacing w:val="1"/>
          <w:sz w:val="18"/>
        </w:rPr>
        <w:t> </w:t>
      </w:r>
      <w:r>
        <w:rPr>
          <w:rFonts w:ascii="Arial" w:hAnsi="Arial"/>
          <w:b/>
          <w:color w:val="58585B"/>
          <w:sz w:val="18"/>
        </w:rPr>
        <w:t>Applied</w:t>
      </w:r>
      <w:r>
        <w:rPr>
          <w:rFonts w:ascii="Arial" w:hAnsi="Arial"/>
          <w:b/>
          <w:color w:val="58585B"/>
          <w:spacing w:val="1"/>
          <w:sz w:val="18"/>
        </w:rPr>
        <w:t> </w:t>
      </w:r>
      <w:r>
        <w:rPr>
          <w:rFonts w:ascii="Arial" w:hAnsi="Arial"/>
          <w:b/>
          <w:color w:val="58585B"/>
          <w:sz w:val="18"/>
        </w:rPr>
        <w:t>Science</w:t>
      </w:r>
      <w:r>
        <w:rPr>
          <w:rFonts w:ascii="Arial" w:hAnsi="Arial"/>
          <w:b/>
          <w:color w:val="58585B"/>
          <w:spacing w:val="2"/>
          <w:sz w:val="18"/>
        </w:rPr>
        <w:t> </w:t>
      </w:r>
      <w:r>
        <w:rPr>
          <w:rFonts w:ascii="Arial" w:hAnsi="Arial"/>
          <w:b/>
          <w:color w:val="58585B"/>
          <w:sz w:val="18"/>
        </w:rPr>
        <w:t>–</w:t>
      </w:r>
      <w:r>
        <w:rPr>
          <w:rFonts w:ascii="Arial" w:hAnsi="Arial"/>
          <w:b/>
          <w:color w:val="58585B"/>
          <w:spacing w:val="1"/>
          <w:sz w:val="18"/>
        </w:rPr>
        <w:t> </w:t>
      </w:r>
      <w:r>
        <w:rPr>
          <w:rFonts w:ascii="Arial" w:hAnsi="Arial"/>
          <w:b/>
          <w:color w:val="58585B"/>
          <w:sz w:val="18"/>
        </w:rPr>
        <w:t>Medical</w:t>
      </w:r>
      <w:r>
        <w:rPr>
          <w:rFonts w:ascii="Arial" w:hAnsi="Arial"/>
          <w:b/>
          <w:color w:val="58585B"/>
          <w:spacing w:val="1"/>
          <w:sz w:val="18"/>
        </w:rPr>
        <w:t> </w:t>
      </w:r>
      <w:r>
        <w:rPr>
          <w:rFonts w:ascii="Arial" w:hAnsi="Arial"/>
          <w:b/>
          <w:color w:val="58585B"/>
          <w:spacing w:val="-2"/>
          <w:sz w:val="18"/>
        </w:rPr>
        <w:t>Assisting</w:t>
      </w:r>
    </w:p>
    <w:p>
      <w:pPr>
        <w:pStyle w:val="BodyText"/>
        <w:spacing w:before="22"/>
        <w:ind w:left="114"/>
      </w:pPr>
      <w:r>
        <w:rPr>
          <w:color w:val="58585B"/>
          <w:spacing w:val="-2"/>
          <w:w w:val="125"/>
        </w:rPr>
        <w:t>Gwinnett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2"/>
          <w:w w:val="125"/>
        </w:rPr>
        <w:t>Technical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College,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Lawrenceville,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5"/>
          <w:w w:val="125"/>
        </w:rPr>
        <w:t>GA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line="20" w:lineRule="exact"/>
        <w:ind w:left="110" w:right="-28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5" coordorigin="0,0" coordsize="6780,15">
                <v:rect style="position:absolute;left:0;top:0;width:6780;height:15" id="docshape6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71"/>
      </w:pPr>
      <w:r>
        <w:rPr>
          <w:color w:val="00BCA2"/>
          <w:spacing w:val="-2"/>
          <w:w w:val="110"/>
        </w:rPr>
        <w:t>Certifcations</w:t>
      </w:r>
    </w:p>
    <w:p>
      <w:pPr>
        <w:pStyle w:val="BodyText"/>
        <w:spacing w:before="141"/>
        <w:rPr>
          <w:rFonts w:ascii="Arial"/>
          <w:b/>
          <w:sz w:val="26"/>
        </w:rPr>
      </w:pPr>
    </w:p>
    <w:p>
      <w:pPr>
        <w:pStyle w:val="BodyText"/>
        <w:tabs>
          <w:tab w:pos="486" w:val="left" w:leader="none"/>
        </w:tabs>
        <w:spacing w:line="348" w:lineRule="auto"/>
        <w:ind w:left="139" w:right="1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Certiied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Assistant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(CMA)</w:t>
      </w:r>
      <w:r>
        <w:rPr>
          <w:color w:val="58585B"/>
          <w:spacing w:val="-14"/>
          <w:w w:val="125"/>
        </w:rPr>
        <w:t> </w:t>
      </w:r>
      <w:r>
        <w:rPr>
          <w:color w:val="58585B"/>
        </w:rPr>
        <w:t>|</w:t>
      </w:r>
      <w:r>
        <w:rPr>
          <w:color w:val="58585B"/>
          <w:spacing w:val="-2"/>
        </w:rPr>
        <w:t> </w:t>
      </w:r>
      <w:r>
        <w:rPr>
          <w:color w:val="58585B"/>
          <w:w w:val="125"/>
        </w:rPr>
        <w:t>AAMA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CPR and First Aid </w:t>
      </w:r>
      <w:r>
        <w:rPr>
          <w:color w:val="58585B"/>
        </w:rPr>
        <w:t>| </w:t>
      </w:r>
      <w:r>
        <w:rPr>
          <w:color w:val="58585B"/>
          <w:w w:val="130"/>
        </w:rPr>
        <w:t>American Red Cross</w:t>
      </w:r>
    </w:p>
    <w:p>
      <w:pPr>
        <w:spacing w:line="240" w:lineRule="auto"/>
        <w:ind w:left="-217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0383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00325" cy="20383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1"/>
                                <w:sz w:val="44"/>
                              </w:rPr>
                              <w:t>Shawn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White</w:t>
                            </w:r>
                          </w:p>
                          <w:p>
                            <w:pPr>
                              <w:spacing w:before="143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6"/>
                              </w:rPr>
                              <w:t>Medical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Assistant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15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7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19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0000</w:t>
                            </w:r>
                          </w:p>
                          <w:p>
                            <w:pPr>
                              <w:pStyle w:val="BodyText"/>
                              <w:spacing w:before="3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30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160.5pt;mso-position-horizontal-relative:char;mso-position-vertical-relative:line" type="#_x0000_t202" id="docshape7" filled="true" fillcolor="#00bca2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1"/>
                          <w:sz w:val="44"/>
                        </w:rPr>
                        <w:t>Shawn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White</w:t>
                      </w:r>
                    </w:p>
                    <w:p>
                      <w:pPr>
                        <w:spacing w:before="143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6"/>
                        </w:rPr>
                        <w:t>Medical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Assistant</w:t>
                      </w:r>
                    </w:p>
                    <w:p>
                      <w:pPr>
                        <w:pStyle w:val="BodyText"/>
                        <w:spacing w:line="268" w:lineRule="auto" w:before="215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7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(000)</w:t>
                      </w:r>
                      <w:r>
                        <w:rPr>
                          <w:color w:val="FFFFFF"/>
                          <w:spacing w:val="19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0000</w:t>
                      </w:r>
                    </w:p>
                    <w:p>
                      <w:pPr>
                        <w:pStyle w:val="BodyText"/>
                        <w:spacing w:before="3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30"/>
                        </w:rPr>
                        <w:t>LinkedIn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</w:pPr>
    </w:p>
    <w:p>
      <w:pPr>
        <w:spacing w:line="268" w:lineRule="auto" w:before="0"/>
        <w:ind w:left="114" w:right="1039" w:firstLine="0"/>
        <w:jc w:val="left"/>
        <w:rPr>
          <w:b/>
          <w:sz w:val="22"/>
        </w:rPr>
      </w:pPr>
      <w:r>
        <w:rPr>
          <w:b/>
          <w:color w:val="58585B"/>
          <w:w w:val="130"/>
          <w:sz w:val="22"/>
        </w:rPr>
        <w:t>Medical</w:t>
      </w:r>
      <w:r>
        <w:rPr>
          <w:b/>
          <w:color w:val="58585B"/>
          <w:spacing w:val="-4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Assistant</w:t>
      </w:r>
      <w:r>
        <w:rPr>
          <w:b/>
          <w:color w:val="58585B"/>
          <w:spacing w:val="-4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 clinical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and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front-office </w:t>
      </w:r>
      <w:r>
        <w:rPr>
          <w:b/>
          <w:color w:val="58585B"/>
          <w:spacing w:val="-2"/>
          <w:w w:val="130"/>
          <w:sz w:val="22"/>
        </w:rPr>
        <w:t>experience</w:t>
      </w:r>
    </w:p>
    <w:p>
      <w:pPr>
        <w:pStyle w:val="BodyText"/>
        <w:spacing w:line="266" w:lineRule="auto" w:before="103"/>
        <w:ind w:left="114" w:right="364"/>
      </w:pPr>
      <w:r>
        <w:rPr>
          <w:color w:val="58585B"/>
          <w:w w:val="125"/>
        </w:rPr>
        <w:t>Five years of experience supporting physicians in outpatient clinics. Proicient in EHR systems, vital sign collection, basic lab procedures, and scheduling.</w:t>
      </w:r>
    </w:p>
    <w:p>
      <w:pPr>
        <w:pStyle w:val="BodyText"/>
        <w:spacing w:line="268" w:lineRule="auto"/>
        <w:ind w:left="114" w:right="469"/>
        <w:jc w:val="both"/>
      </w:pPr>
      <w:r>
        <w:rPr>
          <w:color w:val="58585B"/>
          <w:w w:val="125"/>
        </w:rPr>
        <w:t>Maintain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calm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demeanor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to ensure seamless patient flow and timely documentation.</w:t>
      </w: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5172074</wp:posOffset>
                </wp:positionH>
                <wp:positionV relativeFrom="paragraph">
                  <wp:posOffset>193320</wp:posOffset>
                </wp:positionV>
                <wp:extent cx="2171700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222115pt;width:170.999986pt;height:.75pt;mso-position-horizontal-relative:page;mso-position-vertical-relative:paragraph;z-index:-15726592;mso-wrap-distance-left:0;mso-wrap-distance-right:0" id="docshape8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1"/>
        <w:jc w:val="both"/>
      </w:pP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60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Appointment</w:t>
      </w:r>
      <w:r>
        <w:rPr>
          <w:color w:val="58585B"/>
          <w:spacing w:val="8"/>
          <w:w w:val="125"/>
        </w:rPr>
        <w:t> </w:t>
      </w:r>
      <w:r>
        <w:rPr>
          <w:color w:val="58585B"/>
          <w:spacing w:val="-2"/>
          <w:w w:val="125"/>
        </w:rPr>
        <w:t>scheduling</w:t>
      </w:r>
    </w:p>
    <w:p>
      <w:pPr>
        <w:pStyle w:val="BodyText"/>
        <w:tabs>
          <w:tab w:pos="486" w:val="left" w:leader="none"/>
        </w:tabs>
        <w:spacing w:line="268" w:lineRule="auto" w:before="122"/>
        <w:ind w:left="486" w:right="364" w:hanging="35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Blood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draws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specimen </w:t>
      </w:r>
      <w:r>
        <w:rPr>
          <w:color w:val="58585B"/>
          <w:spacing w:val="-4"/>
          <w:w w:val="125"/>
        </w:rPr>
        <w:t>prep</w:t>
      </w:r>
    </w:p>
    <w:p>
      <w:pPr>
        <w:pStyle w:val="BodyText"/>
        <w:tabs>
          <w:tab w:pos="486" w:val="left" w:leader="none"/>
        </w:tabs>
        <w:spacing w:before="88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EHR</w:t>
      </w:r>
      <w:r>
        <w:rPr>
          <w:color w:val="58585B"/>
          <w:spacing w:val="12"/>
          <w:w w:val="125"/>
        </w:rPr>
        <w:t> </w:t>
      </w:r>
      <w:r>
        <w:rPr>
          <w:color w:val="58585B"/>
          <w:w w:val="125"/>
        </w:rPr>
        <w:t>data</w:t>
      </w:r>
      <w:r>
        <w:rPr>
          <w:color w:val="58585B"/>
          <w:spacing w:val="12"/>
          <w:w w:val="125"/>
        </w:rPr>
        <w:t> </w:t>
      </w:r>
      <w:r>
        <w:rPr>
          <w:color w:val="58585B"/>
          <w:spacing w:val="-4"/>
          <w:w w:val="125"/>
        </w:rPr>
        <w:t>entry</w:t>
      </w:r>
    </w:p>
    <w:p>
      <w:pPr>
        <w:pStyle w:val="BodyText"/>
        <w:tabs>
          <w:tab w:pos="486" w:val="left" w:leader="none"/>
        </w:tabs>
        <w:spacing w:line="348" w:lineRule="auto" w:before="122"/>
        <w:ind w:left="128" w:right="100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Insurance</w:t>
      </w:r>
      <w:r>
        <w:rPr>
          <w:color w:val="58585B"/>
          <w:spacing w:val="-15"/>
          <w:w w:val="130"/>
        </w:rPr>
        <w:t> </w:t>
      </w:r>
      <w:r>
        <w:rPr>
          <w:color w:val="58585B"/>
          <w:spacing w:val="-2"/>
          <w:w w:val="130"/>
        </w:rPr>
        <w:t>veriication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Patient intake</w:t>
      </w:r>
    </w:p>
    <w:p>
      <w:pPr>
        <w:pStyle w:val="BodyText"/>
        <w:tabs>
          <w:tab w:pos="486" w:val="left" w:leader="none"/>
        </w:tabs>
        <w:spacing w:line="348" w:lineRule="auto" w:before="1"/>
        <w:ind w:left="128" w:right="94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Preventive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screenings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Rooming patients</w:t>
      </w:r>
    </w:p>
    <w:p>
      <w:pPr>
        <w:pStyle w:val="BodyText"/>
        <w:tabs>
          <w:tab w:pos="486" w:val="left" w:leader="none"/>
        </w:tabs>
        <w:spacing w:line="348" w:lineRule="auto" w:before="1"/>
        <w:ind w:left="128" w:right="77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Sterilization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techniques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Supply inventory</w:t>
      </w:r>
    </w:p>
    <w:p>
      <w:pPr>
        <w:pStyle w:val="BodyText"/>
        <w:tabs>
          <w:tab w:pos="486" w:val="left" w:leader="none"/>
        </w:tabs>
        <w:spacing w:before="1"/>
        <w:ind w:left="1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Vital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signs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sectPr>
      <w:type w:val="continuous"/>
      <w:pgSz w:w="11920" w:h="16860"/>
      <w:pgMar w:top="780" w:bottom="280" w:left="220" w:right="0"/>
      <w:cols w:num="2" w:equalWidth="0">
        <w:col w:w="6656" w:space="1156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3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2025-11-09T19:09:14Z</dcterms:created>
  <dcterms:modified xsi:type="dcterms:W3CDTF">2025-11-09T19:09:14Z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