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42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before="104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-1117259</wp:posOffset>
                </wp:positionV>
                <wp:extent cx="7568565" cy="1085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85850"/>
                          <a:chExt cx="7568565" cy="1085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95275"/>
                            <a:ext cx="7568565" cy="790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90575">
                                <a:moveTo>
                                  <a:pt x="7568183" y="790574"/>
                                </a:moveTo>
                                <a:lnTo>
                                  <a:pt x="0" y="790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90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4191" y="0"/>
                            <a:ext cx="1042415" cy="10264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085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38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091" w:right="0" w:firstLine="0"/>
                                <w:jc w:val="left"/>
                                <w:rPr>
                                  <w:rFonts w:ascii="Calibri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37"/>
                                </w:rPr>
                                <w:t>Blake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1"/>
                                  <w:w w:val="13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4"/>
                                  <w:w w:val="130"/>
                                  <w:sz w:val="37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before="96"/>
                                <w:ind w:left="4091" w:right="0" w:firstLine="0"/>
                                <w:jc w:val="left"/>
                                <w:rPr>
                                  <w:rFonts w:ascii="Calibri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HR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5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Benefits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5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87.973167pt;width:595.950pt;height:85.5pt;mso-position-horizontal-relative:page;mso-position-vertical-relative:paragraph;z-index:15730176" id="docshapegroup1" coordorigin="0,-1759" coordsize="11919,1710">
                <v:rect style="position:absolute;left:0;top:-1295;width:11919;height:1245" id="docshape2" filled="true" fillcolor="#384d6a" stroked="false">
                  <v:fill type="solid"/>
                </v:rect>
                <v:shape style="position:absolute;left:1219;top:-1760;width:1642;height:1617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760;width:11919;height:17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238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4091" w:right="0" w:firstLine="0"/>
                          <w:jc w:val="left"/>
                          <w:rPr>
                            <w:rFonts w:ascii="Calibri"/>
                            <w:b/>
                            <w:sz w:val="37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37"/>
                          </w:rPr>
                          <w:t>Blake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1"/>
                            <w:w w:val="130"/>
                            <w:sz w:val="37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4"/>
                            <w:w w:val="130"/>
                            <w:sz w:val="37"/>
                          </w:rPr>
                          <w:t>Allen</w:t>
                        </w:r>
                      </w:p>
                      <w:p>
                        <w:pPr>
                          <w:spacing w:before="96"/>
                          <w:ind w:left="4091" w:right="0" w:firstLine="0"/>
                          <w:jc w:val="left"/>
                          <w:rPr>
                            <w:rFonts w:ascii="Calibri"/>
                            <w:b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2"/>
                          </w:rPr>
                          <w:t>HR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5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2"/>
                          </w:rPr>
                          <w:t>Benefits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5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11"/>
        </w:rPr>
        <w:t>City,</w:t>
      </w:r>
      <w:r>
        <w:rPr>
          <w:spacing w:val="-1"/>
        </w:rPr>
        <w:t> </w:t>
      </w:r>
      <w:r>
        <w:rPr>
          <w:spacing w:val="-5"/>
        </w:rPr>
        <w:t>ST</w:t>
      </w:r>
    </w:p>
    <w:p>
      <w:pPr>
        <w:pStyle w:val="BodyText"/>
        <w:spacing w:before="89"/>
        <w:ind w:left="1338"/>
      </w:pPr>
      <w:r>
        <w:rPr>
          <w:spacing w:val="-4"/>
        </w:rPr>
        <w:t>(123)</w:t>
      </w:r>
      <w:r>
        <w:rPr>
          <w:spacing w:val="-7"/>
        </w:rPr>
        <w:t> </w:t>
      </w:r>
      <w:r>
        <w:rPr>
          <w:spacing w:val="-4"/>
        </w:rPr>
        <w:t>456-7890</w:t>
      </w:r>
    </w:p>
    <w:p>
      <w:pPr>
        <w:pStyle w:val="BodyText"/>
        <w:spacing w:before="104"/>
        <w:ind w:right="1333"/>
        <w:jc w:val="right"/>
      </w:pPr>
      <w:r>
        <w:rPr/>
        <w:br w:type="column"/>
      </w:r>
      <w:hyperlink r:id="rId6">
        <w:r>
          <w:rPr>
            <w:spacing w:val="-2"/>
          </w:rPr>
          <w:t>email@email.com</w:t>
        </w:r>
      </w:hyperlink>
    </w:p>
    <w:p>
      <w:pPr>
        <w:pStyle w:val="BodyText"/>
        <w:spacing w:before="89"/>
        <w:ind w:right="1333"/>
        <w:jc w:val="right"/>
      </w:pPr>
      <w:r>
        <w:rPr>
          <w:spacing w:val="-2"/>
          <w:w w:val="105"/>
        </w:rPr>
        <w:t>LinkedIn</w:t>
      </w:r>
    </w:p>
    <w:p>
      <w:pPr>
        <w:spacing w:after="0"/>
        <w:jc w:val="right"/>
        <w:sectPr>
          <w:type w:val="continuous"/>
          <w:pgSz w:w="11920" w:h="16860"/>
          <w:pgMar w:top="500" w:bottom="280" w:left="0" w:right="0"/>
          <w:cols w:num="2" w:equalWidth="0">
            <w:col w:w="2870" w:space="4557"/>
            <w:col w:w="4493"/>
          </w:cols>
        </w:sectPr>
      </w:pPr>
    </w:p>
    <w:p>
      <w:pPr>
        <w:pStyle w:val="BodyText"/>
        <w:spacing w:before="239"/>
      </w:pPr>
    </w:p>
    <w:p>
      <w:pPr>
        <w:spacing w:before="0"/>
        <w:ind w:left="1338" w:right="0" w:firstLine="0"/>
        <w:jc w:val="both"/>
        <w:rPr>
          <w:b/>
          <w:sz w:val="22"/>
        </w:rPr>
      </w:pPr>
      <w:r>
        <w:rPr>
          <w:b/>
          <w:w w:val="105"/>
          <w:sz w:val="22"/>
        </w:rPr>
        <w:t>Benefits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Strategist</w:t>
      </w:r>
      <w:r>
        <w:rPr>
          <w:b/>
          <w:spacing w:val="-19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a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focus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on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cost-saving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employee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satisfaction</w:t>
      </w:r>
    </w:p>
    <w:p>
      <w:pPr>
        <w:spacing w:line="280" w:lineRule="auto" w:before="150"/>
        <w:ind w:left="1338" w:right="1527" w:firstLine="0"/>
        <w:jc w:val="both"/>
        <w:rPr>
          <w:b/>
          <w:sz w:val="22"/>
        </w:rPr>
      </w:pPr>
      <w:r>
        <w:rPr>
          <w:b/>
          <w:sz w:val="22"/>
        </w:rPr>
        <w:t>HR Benefits Manager with 8 years of experience designing, managing, and optimizing employee benefits programs. Specializes in vendor negotiations, wellness initiatives, and ACA compliance.</w:t>
      </w:r>
    </w:p>
    <w:p>
      <w:pPr>
        <w:pStyle w:val="BodyText"/>
        <w:spacing w:before="187" w:after="1"/>
        <w:rPr>
          <w:b/>
          <w:sz w:val="20"/>
        </w:rPr>
      </w:pPr>
    </w:p>
    <w:p>
      <w:pPr>
        <w:pStyle w:val="BodyText"/>
        <w:spacing w:line="30" w:lineRule="exact"/>
        <w:ind w:left="1335"/>
        <w:rPr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5" coordorigin="0,0" coordsize="9255,30">
                <v:rect style="position:absolute;left:0;top:0;width:9255;height:30" id="docshape6" filled="true" fillcolor="#384d6a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spacing w:after="0" w:line="30" w:lineRule="exact"/>
        <w:rPr>
          <w:sz w:val="2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Heading1"/>
      </w:pPr>
      <w:r>
        <w:rPr>
          <w:color w:val="384D6A"/>
          <w:w w:val="130"/>
        </w:rPr>
        <w:t>Key</w:t>
      </w:r>
      <w:r>
        <w:rPr>
          <w:color w:val="384D6A"/>
          <w:spacing w:val="-17"/>
          <w:w w:val="130"/>
        </w:rPr>
        <w:t> </w:t>
      </w:r>
      <w:r>
        <w:rPr>
          <w:color w:val="384D6A"/>
          <w:spacing w:val="-2"/>
          <w:w w:val="130"/>
        </w:rPr>
        <w:t>Skills</w:t>
      </w:r>
    </w:p>
    <w:p>
      <w:pPr>
        <w:pStyle w:val="BodyText"/>
        <w:spacing w:before="204"/>
        <w:ind w:left="1338"/>
      </w:pPr>
      <w:r>
        <w:rPr>
          <w:w w:val="110"/>
        </w:rPr>
        <w:t>ACA</w:t>
      </w:r>
      <w:r>
        <w:rPr>
          <w:spacing w:val="-20"/>
          <w:w w:val="110"/>
        </w:rPr>
        <w:t> </w:t>
      </w:r>
      <w:r>
        <w:rPr>
          <w:w w:val="110"/>
        </w:rPr>
        <w:t>and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COBRA</w:t>
      </w:r>
    </w:p>
    <w:p>
      <w:pPr>
        <w:pStyle w:val="BodyText"/>
        <w:spacing w:before="44"/>
        <w:ind w:left="1338"/>
      </w:pPr>
      <w:r>
        <w:rPr>
          <w:spacing w:val="-2"/>
          <w:w w:val="105"/>
        </w:rPr>
        <w:t>compliance</w:t>
      </w:r>
    </w:p>
    <w:p>
      <w:pPr>
        <w:pStyle w:val="BodyText"/>
        <w:spacing w:before="29"/>
      </w:pPr>
    </w:p>
    <w:p>
      <w:pPr>
        <w:pStyle w:val="BodyText"/>
        <w:spacing w:line="280" w:lineRule="auto"/>
        <w:ind w:left="1338"/>
      </w:pPr>
      <w:r>
        <w:rPr>
          <w:spacing w:val="-2"/>
          <w:w w:val="105"/>
        </w:rPr>
        <w:t>Cost-benefit analysis</w:t>
      </w:r>
    </w:p>
    <w:p>
      <w:pPr>
        <w:pStyle w:val="BodyText"/>
        <w:spacing w:line="268" w:lineRule="auto" w:before="243"/>
        <w:ind w:left="1338"/>
      </w:pPr>
      <w:r>
        <w:rPr>
          <w:w w:val="105"/>
        </w:rPr>
        <w:t>Open</w:t>
      </w:r>
      <w:r>
        <w:rPr>
          <w:spacing w:val="-18"/>
          <w:w w:val="105"/>
        </w:rPr>
        <w:t> </w:t>
      </w:r>
      <w:r>
        <w:rPr>
          <w:w w:val="105"/>
        </w:rPr>
        <w:t>enrollment </w:t>
      </w:r>
      <w:r>
        <w:rPr>
          <w:spacing w:val="-2"/>
          <w:w w:val="105"/>
        </w:rPr>
        <w:t>planning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107"/>
      </w:pPr>
    </w:p>
    <w:p>
      <w:pPr>
        <w:pStyle w:val="BodyText"/>
        <w:spacing w:line="280" w:lineRule="auto"/>
        <w:ind w:left="1338" w:right="3904"/>
      </w:pPr>
      <w:r>
        <w:rPr>
          <w:spacing w:val="-2"/>
        </w:rPr>
        <w:t>Benefits administration</w:t>
      </w:r>
    </w:p>
    <w:p>
      <w:pPr>
        <w:pStyle w:val="BodyText"/>
        <w:spacing w:line="276" w:lineRule="auto" w:before="92"/>
        <w:ind w:left="1338" w:right="390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2209799</wp:posOffset>
                </wp:positionH>
                <wp:positionV relativeFrom="paragraph">
                  <wp:posOffset>-257587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-20.282484pt;width:110.25pt;height:9pt;mso-position-horizontal-relative:page;mso-position-vertical-relative:paragraph;z-index:15730688" id="docshapegroup7" coordorigin="3480,-406" coordsize="2205,180">
                <v:rect style="position:absolute;left:3487;top:-399;width:2190;height:165" id="docshape8" filled="false" stroked="true" strokeweight=".75pt" strokecolor="#384d6a">
                  <v:stroke dashstyle="solid"/>
                </v:rect>
                <v:rect style="position:absolute;left:3495;top:-391;width:2175;height:165" id="docshape9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5324474</wp:posOffset>
                </wp:positionH>
                <wp:positionV relativeFrom="paragraph">
                  <wp:posOffset>-257587</wp:posOffset>
                </wp:positionV>
                <wp:extent cx="1400175" cy="1143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0.282484pt;width:110.25pt;height:9pt;mso-position-horizontal-relative:page;mso-position-vertical-relative:paragraph;z-index:15731200" id="docshapegroup10" coordorigin="8385,-406" coordsize="2205,180">
                <v:rect style="position:absolute;left:8392;top:-399;width:2190;height:165" id="docshape11" filled="false" stroked="true" strokeweight=".75pt" strokecolor="#384d6a">
                  <v:stroke dashstyle="solid"/>
                </v:rect>
                <v:rect style="position:absolute;left:8400;top:-391;width:1740;height:165" id="docshape12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2209799</wp:posOffset>
                </wp:positionH>
                <wp:positionV relativeFrom="paragraph">
                  <wp:posOffset>266287</wp:posOffset>
                </wp:positionV>
                <wp:extent cx="1400175" cy="12382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11049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14300">
                                <a:moveTo>
                                  <a:pt x="110489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20.967512pt;width:110.25pt;height:9.75pt;mso-position-horizontal-relative:page;mso-position-vertical-relative:paragraph;z-index:15731712" id="docshapegroup13" coordorigin="3480,419" coordsize="2205,195">
                <v:rect style="position:absolute;left:3487;top:426;width:2190;height:180" id="docshape14" filled="false" stroked="true" strokeweight=".75pt" strokecolor="#384d6a">
                  <v:stroke dashstyle="solid"/>
                </v:rect>
                <v:rect style="position:absolute;left:3495;top:434;width:1740;height:180" id="docshape15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5324474</wp:posOffset>
                </wp:positionH>
                <wp:positionV relativeFrom="paragraph">
                  <wp:posOffset>266287</wp:posOffset>
                </wp:positionV>
                <wp:extent cx="1400175" cy="12382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82867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0.967512pt;width:110.25pt;height:9.75pt;mso-position-horizontal-relative:page;mso-position-vertical-relative:paragraph;z-index:15732224" id="docshapegroup16" coordorigin="8385,419" coordsize="2205,195">
                <v:rect style="position:absolute;left:8392;top:426;width:2190;height:180" id="docshape17" filled="false" stroked="true" strokeweight=".75pt" strokecolor="#384d6a">
                  <v:stroke dashstyle="solid"/>
                </v:rect>
                <v:rect style="position:absolute;left:8400;top:434;width:1305;height:180" id="docshape18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Health</w:t>
      </w:r>
      <w:r>
        <w:rPr>
          <w:spacing w:val="-18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wellness programs</w:t>
      </w:r>
    </w:p>
    <w:p>
      <w:pPr>
        <w:pStyle w:val="BodyText"/>
        <w:spacing w:line="268" w:lineRule="auto" w:before="109"/>
        <w:ind w:left="1338" w:right="427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2209799</wp:posOffset>
                </wp:positionH>
                <wp:positionV relativeFrom="paragraph">
                  <wp:posOffset>181642</wp:posOffset>
                </wp:positionV>
                <wp:extent cx="1400175" cy="12382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524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4.30252pt;width:110.25pt;height:9.75pt;mso-position-horizontal-relative:page;mso-position-vertical-relative:paragraph;z-index:15732736" id="docshapegroup19" coordorigin="3480,286" coordsize="2205,195">
                <v:rect style="position:absolute;left:3487;top:293;width:2190;height:180" id="docshape20" filled="false" stroked="true" strokeweight=".75pt" strokecolor="#384d6a">
                  <v:stroke dashstyle="solid"/>
                </v:rect>
                <v:rect style="position:absolute;left:3495;top:301;width:870;height:165" id="docshape21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5324474</wp:posOffset>
                </wp:positionH>
                <wp:positionV relativeFrom="paragraph">
                  <wp:posOffset>181642</wp:posOffset>
                </wp:positionV>
                <wp:extent cx="1400175" cy="12382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24" y="9524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762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276224" y="0"/>
                                </a:lnTo>
                                <a:lnTo>
                                  <a:pt x="2762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30252pt;width:110.25pt;height:9.75pt;mso-position-horizontal-relative:page;mso-position-vertical-relative:paragraph;z-index:15733248" id="docshapegroup22" coordorigin="8385,286" coordsize="2205,195">
                <v:rect style="position:absolute;left:8392;top:293;width:2190;height:180" id="docshape23" filled="false" stroked="true" strokeweight=".75pt" strokecolor="#384d6a">
                  <v:stroke dashstyle="solid"/>
                </v:rect>
                <v:rect style="position:absolute;left:8400;top:301;width:435;height:165" id="docshape24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10"/>
        </w:rPr>
        <w:t>Vendor management</w:t>
      </w:r>
    </w:p>
    <w:p>
      <w:pPr>
        <w:spacing w:after="0" w:line="268" w:lineRule="auto"/>
        <w:sectPr>
          <w:type w:val="continuous"/>
          <w:pgSz w:w="11920" w:h="16860"/>
          <w:pgMar w:top="500" w:bottom="280" w:left="0" w:right="0"/>
          <w:cols w:num="2" w:equalWidth="0">
            <w:col w:w="3131" w:space="1770"/>
            <w:col w:w="701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9" w:after="1"/>
        <w:rPr>
          <w:sz w:val="20"/>
        </w:rPr>
      </w:pPr>
    </w:p>
    <w:p>
      <w:pPr>
        <w:pStyle w:val="BodyText"/>
        <w:spacing w:line="30" w:lineRule="exact"/>
        <w:ind w:left="1335"/>
        <w:rPr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25" coordorigin="0,0" coordsize="9255,30">
                <v:rect style="position:absolute;left:0;top:0;width:9255;height:30" id="docshape26" filled="true" fillcolor="#384d6a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</w:pPr>
      <w:r>
        <w:rPr>
          <w:color w:val="384D6A"/>
          <w:w w:val="125"/>
        </w:rPr>
        <w:t>Professional</w:t>
      </w:r>
      <w:r>
        <w:rPr>
          <w:color w:val="384D6A"/>
          <w:spacing w:val="10"/>
          <w:w w:val="125"/>
        </w:rPr>
        <w:t> </w:t>
      </w:r>
      <w:r>
        <w:rPr>
          <w:color w:val="384D6A"/>
          <w:spacing w:val="-2"/>
          <w:w w:val="125"/>
        </w:rPr>
        <w:t>Experience</w:t>
      </w:r>
    </w:p>
    <w:p>
      <w:pPr>
        <w:pStyle w:val="BodyText"/>
        <w:spacing w:before="5"/>
        <w:rPr>
          <w:rFonts w:ascii="Calibri"/>
          <w:b/>
          <w:sz w:val="9"/>
        </w:rPr>
      </w:pPr>
    </w:p>
    <w:p>
      <w:pPr>
        <w:spacing w:after="0"/>
        <w:rPr>
          <w:rFonts w:ascii="Calibri"/>
          <w:sz w:val="9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line="280" w:lineRule="auto" w:before="104"/>
        <w:ind w:left="1353" w:right="147"/>
      </w:pPr>
      <w:r>
        <w:rPr>
          <w:spacing w:val="-4"/>
          <w:w w:val="105"/>
        </w:rPr>
        <w:t>April </w:t>
      </w:r>
      <w:r>
        <w:rPr>
          <w:w w:val="105"/>
        </w:rPr>
        <w:t>2019</w:t>
      </w:r>
      <w:r>
        <w:rPr>
          <w:spacing w:val="-18"/>
          <w:w w:val="105"/>
        </w:rPr>
        <w:t> </w:t>
      </w:r>
      <w:r>
        <w:rPr>
          <w:w w:val="105"/>
        </w:rPr>
        <w:t>-</w:t>
      </w:r>
    </w:p>
    <w:p>
      <w:pPr>
        <w:pStyle w:val="BodyText"/>
        <w:spacing w:line="243" w:lineRule="exact"/>
        <w:ind w:left="1353"/>
      </w:pPr>
      <w:r>
        <w:rPr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2"/>
      </w:pPr>
    </w:p>
    <w:p>
      <w:pPr>
        <w:pStyle w:val="BodyText"/>
        <w:spacing w:line="280" w:lineRule="auto" w:before="1"/>
        <w:ind w:left="1353"/>
      </w:pPr>
      <w:r>
        <w:rPr>
          <w:spacing w:val="-2"/>
          <w:w w:val="110"/>
        </w:rPr>
        <w:t>August </w:t>
      </w:r>
      <w:r>
        <w:rPr>
          <w:w w:val="110"/>
        </w:rPr>
        <w:t>2015</w:t>
      </w:r>
      <w:r>
        <w:rPr>
          <w:spacing w:val="-1"/>
          <w:w w:val="110"/>
        </w:rPr>
        <w:t> </w:t>
      </w:r>
      <w:r>
        <w:rPr>
          <w:w w:val="110"/>
        </w:rPr>
        <w:t>-</w:t>
      </w:r>
    </w:p>
    <w:p>
      <w:pPr>
        <w:pStyle w:val="BodyText"/>
        <w:spacing w:line="280" w:lineRule="auto"/>
        <w:ind w:left="1353"/>
      </w:pPr>
      <w:r>
        <w:rPr>
          <w:spacing w:val="-2"/>
          <w:w w:val="105"/>
        </w:rPr>
        <w:t>March </w:t>
      </w:r>
      <w:r>
        <w:rPr>
          <w:spacing w:val="-4"/>
          <w:w w:val="105"/>
        </w:rPr>
        <w:t>2019</w:t>
      </w:r>
    </w:p>
    <w:p>
      <w:pPr>
        <w:tabs>
          <w:tab w:pos="5161" w:val="left" w:leader="none"/>
        </w:tabs>
        <w:spacing w:before="104"/>
        <w:ind w:left="38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spacing w:val="4"/>
          <w:w w:val="115"/>
          <w:sz w:val="18"/>
        </w:rPr>
        <w:t>HR</w:t>
      </w:r>
      <w:r>
        <w:rPr>
          <w:rFonts w:ascii="Calibri"/>
          <w:b/>
          <w:spacing w:val="54"/>
          <w:w w:val="115"/>
          <w:sz w:val="18"/>
        </w:rPr>
        <w:t> </w:t>
      </w:r>
      <w:r>
        <w:rPr>
          <w:rFonts w:ascii="Calibri"/>
          <w:b/>
          <w:spacing w:val="4"/>
          <w:w w:val="115"/>
          <w:sz w:val="18"/>
        </w:rPr>
        <w:t>Benefits</w:t>
      </w:r>
      <w:r>
        <w:rPr>
          <w:rFonts w:ascii="Calibri"/>
          <w:b/>
          <w:spacing w:val="55"/>
          <w:w w:val="115"/>
          <w:sz w:val="18"/>
        </w:rPr>
        <w:t> </w:t>
      </w:r>
      <w:r>
        <w:rPr>
          <w:rFonts w:ascii="Calibri"/>
          <w:b/>
          <w:spacing w:val="-2"/>
          <w:w w:val="115"/>
          <w:sz w:val="18"/>
        </w:rPr>
        <w:t>Manager</w:t>
      </w:r>
      <w:r>
        <w:rPr>
          <w:rFonts w:ascii="Calibri"/>
          <w:b/>
          <w:sz w:val="18"/>
        </w:rPr>
        <w:tab/>
      </w:r>
      <w:r>
        <w:rPr>
          <w:i/>
          <w:spacing w:val="-2"/>
          <w:sz w:val="22"/>
        </w:rPr>
        <w:t>MetroSystems,</w:t>
      </w:r>
      <w:r>
        <w:rPr>
          <w:i/>
          <w:spacing w:val="-6"/>
          <w:sz w:val="22"/>
        </w:rPr>
        <w:t> </w:t>
      </w:r>
      <w:r>
        <w:rPr>
          <w:i/>
          <w:spacing w:val="-2"/>
          <w:sz w:val="22"/>
        </w:rPr>
        <w:t>Minneapolis,</w:t>
      </w:r>
      <w:r>
        <w:rPr>
          <w:i/>
          <w:spacing w:val="-6"/>
          <w:sz w:val="22"/>
        </w:rPr>
        <w:t> </w:t>
      </w:r>
      <w:r>
        <w:rPr>
          <w:i/>
          <w:spacing w:val="-5"/>
          <w:sz w:val="22"/>
        </w:rPr>
        <w:t>MN</w:t>
      </w:r>
    </w:p>
    <w:p>
      <w:pPr>
        <w:pStyle w:val="BodyText"/>
        <w:tabs>
          <w:tab w:pos="753" w:val="left" w:leader="none"/>
        </w:tabs>
        <w:spacing w:line="280" w:lineRule="auto" w:before="164"/>
        <w:ind w:left="753" w:right="2392" w:hanging="35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Reduced total benefits spend by 18% while increasing employee</w:t>
      </w:r>
      <w:r>
        <w:rPr>
          <w:spacing w:val="40"/>
        </w:rPr>
        <w:t> </w:t>
      </w:r>
      <w:r>
        <w:rPr/>
        <w:t>satisfaction scores by 21%</w:t>
      </w:r>
    </w:p>
    <w:p>
      <w:pPr>
        <w:pStyle w:val="BodyText"/>
        <w:tabs>
          <w:tab w:pos="753" w:val="left" w:leader="none"/>
        </w:tabs>
        <w:spacing w:line="367" w:lineRule="auto" w:before="93"/>
        <w:ind w:left="399" w:right="140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</w:t>
      </w:r>
      <w:r>
        <w:rPr>
          <w:spacing w:val="-1"/>
          <w:w w:val="105"/>
        </w:rPr>
        <w:t> </w:t>
      </w:r>
      <w:r>
        <w:rPr>
          <w:w w:val="105"/>
        </w:rPr>
        <w:t>a</w:t>
      </w:r>
      <w:r>
        <w:rPr>
          <w:spacing w:val="-8"/>
          <w:w w:val="105"/>
        </w:rPr>
        <w:t> </w:t>
      </w:r>
      <w:r>
        <w:rPr>
          <w:w w:val="105"/>
        </w:rPr>
        <w:t>wellness</w:t>
      </w:r>
      <w:r>
        <w:rPr>
          <w:spacing w:val="-1"/>
          <w:w w:val="105"/>
        </w:rPr>
        <w:t> </w:t>
      </w:r>
      <w:r>
        <w:rPr>
          <w:w w:val="105"/>
        </w:rPr>
        <w:t>program</w:t>
      </w:r>
      <w:r>
        <w:rPr>
          <w:spacing w:val="-1"/>
          <w:w w:val="105"/>
        </w:rPr>
        <w:t> </w:t>
      </w:r>
      <w:r>
        <w:rPr>
          <w:w w:val="105"/>
        </w:rPr>
        <w:t>that</w:t>
      </w:r>
      <w:r>
        <w:rPr>
          <w:spacing w:val="-1"/>
          <w:w w:val="105"/>
        </w:rPr>
        <w:t> </w:t>
      </w:r>
      <w:r>
        <w:rPr>
          <w:w w:val="105"/>
        </w:rPr>
        <w:t>decreased</w:t>
      </w:r>
      <w:r>
        <w:rPr>
          <w:spacing w:val="-1"/>
          <w:w w:val="105"/>
        </w:rPr>
        <w:t> </w:t>
      </w:r>
      <w:r>
        <w:rPr>
          <w:w w:val="105"/>
        </w:rPr>
        <w:t>sick</w:t>
      </w:r>
      <w:r>
        <w:rPr>
          <w:spacing w:val="-1"/>
          <w:w w:val="105"/>
        </w:rPr>
        <w:t> </w:t>
      </w:r>
      <w:r>
        <w:rPr>
          <w:w w:val="105"/>
        </w:rPr>
        <w:t>leave</w:t>
      </w:r>
      <w:r>
        <w:rPr>
          <w:spacing w:val="-1"/>
          <w:w w:val="105"/>
        </w:rPr>
        <w:t> </w:t>
      </w:r>
      <w:r>
        <w:rPr>
          <w:w w:val="105"/>
        </w:rPr>
        <w:t>usage</w:t>
      </w:r>
      <w:r>
        <w:rPr>
          <w:spacing w:val="-1"/>
          <w:w w:val="105"/>
        </w:rPr>
        <w:t> </w:t>
      </w:r>
      <w:r>
        <w:rPr>
          <w:w w:val="105"/>
        </w:rPr>
        <w:t>by</w:t>
      </w:r>
      <w:r>
        <w:rPr>
          <w:spacing w:val="-8"/>
          <w:w w:val="105"/>
        </w:rPr>
        <w:t> </w:t>
      </w:r>
      <w:r>
        <w:rPr>
          <w:w w:val="105"/>
        </w:rPr>
        <w:t>12%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Managed successful open enrollment periods for 500+ employees</w:t>
      </w:r>
    </w:p>
    <w:p>
      <w:pPr>
        <w:tabs>
          <w:tab w:pos="4604" w:val="left" w:leader="none"/>
        </w:tabs>
        <w:spacing w:line="280" w:lineRule="auto" w:before="163"/>
        <w:ind w:left="7978" w:right="1404" w:hanging="7597"/>
        <w:jc w:val="left"/>
        <w:rPr>
          <w:i/>
          <w:sz w:val="22"/>
        </w:rPr>
      </w:pPr>
      <w:r>
        <w:rPr>
          <w:rFonts w:ascii="Calibri"/>
          <w:b/>
          <w:w w:val="115"/>
          <w:sz w:val="18"/>
        </w:rPr>
        <w:t>HR Benefits Specialist</w:t>
      </w:r>
      <w:r>
        <w:rPr>
          <w:rFonts w:ascii="Calibri"/>
          <w:b/>
          <w:sz w:val="18"/>
        </w:rPr>
        <w:tab/>
      </w:r>
      <w:r>
        <w:rPr>
          <w:i/>
          <w:spacing w:val="-2"/>
          <w:sz w:val="22"/>
        </w:rPr>
        <w:t>Evermont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Health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Partners,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Saint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Paul,</w:t>
      </w:r>
      <w:r>
        <w:rPr>
          <w:i/>
          <w:spacing w:val="-2"/>
          <w:sz w:val="22"/>
        </w:rPr>
        <w:t> </w:t>
      </w:r>
      <w:r>
        <w:rPr>
          <w:i/>
          <w:spacing w:val="-5"/>
          <w:w w:val="105"/>
          <w:sz w:val="22"/>
        </w:rPr>
        <w:t>MN</w:t>
      </w:r>
    </w:p>
    <w:p>
      <w:pPr>
        <w:pStyle w:val="BodyText"/>
        <w:tabs>
          <w:tab w:pos="753" w:val="left" w:leader="none"/>
        </w:tabs>
        <w:spacing w:line="280" w:lineRule="auto" w:before="122"/>
        <w:ind w:left="753" w:right="1433" w:hanging="35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Streamlined</w:t>
      </w:r>
      <w:r>
        <w:rPr>
          <w:spacing w:val="-18"/>
          <w:w w:val="105"/>
        </w:rPr>
        <w:t> </w:t>
      </w:r>
      <w:r>
        <w:rPr>
          <w:w w:val="105"/>
        </w:rPr>
        <w:t>benefits</w:t>
      </w:r>
      <w:r>
        <w:rPr>
          <w:spacing w:val="-15"/>
          <w:w w:val="105"/>
        </w:rPr>
        <w:t> </w:t>
      </w:r>
      <w:r>
        <w:rPr>
          <w:w w:val="105"/>
        </w:rPr>
        <w:t>communications,</w:t>
      </w:r>
      <w:r>
        <w:rPr>
          <w:spacing w:val="-16"/>
          <w:w w:val="105"/>
        </w:rPr>
        <w:t> </w:t>
      </w:r>
      <w:r>
        <w:rPr>
          <w:w w:val="105"/>
        </w:rPr>
        <w:t>increasing</w:t>
      </w:r>
      <w:r>
        <w:rPr>
          <w:spacing w:val="-16"/>
          <w:w w:val="105"/>
        </w:rPr>
        <w:t> </w:t>
      </w:r>
      <w:r>
        <w:rPr>
          <w:w w:val="105"/>
        </w:rPr>
        <w:t>enrollment</w:t>
      </w:r>
      <w:r>
        <w:rPr>
          <w:spacing w:val="-16"/>
          <w:w w:val="105"/>
        </w:rPr>
        <w:t> </w:t>
      </w:r>
      <w:r>
        <w:rPr>
          <w:w w:val="105"/>
        </w:rPr>
        <w:t>accuracy</w:t>
      </w:r>
      <w:r>
        <w:rPr>
          <w:spacing w:val="-20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35%</w:t>
      </w:r>
    </w:p>
    <w:p>
      <w:pPr>
        <w:pStyle w:val="BodyText"/>
        <w:tabs>
          <w:tab w:pos="753" w:val="left" w:leader="none"/>
        </w:tabs>
        <w:spacing w:line="280" w:lineRule="auto" w:before="93"/>
        <w:ind w:left="753" w:right="2666" w:hanging="35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Audited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corrected</w:t>
      </w:r>
      <w:r>
        <w:rPr>
          <w:spacing w:val="-18"/>
          <w:w w:val="105"/>
        </w:rPr>
        <w:t> </w:t>
      </w:r>
      <w:r>
        <w:rPr>
          <w:w w:val="105"/>
        </w:rPr>
        <w:t>over</w:t>
      </w:r>
      <w:r>
        <w:rPr>
          <w:spacing w:val="-18"/>
          <w:w w:val="105"/>
        </w:rPr>
        <w:t> </w:t>
      </w:r>
      <w:r>
        <w:rPr>
          <w:w w:val="105"/>
        </w:rPr>
        <w:t>200</w:t>
      </w:r>
      <w:r>
        <w:rPr>
          <w:spacing w:val="-17"/>
          <w:w w:val="105"/>
        </w:rPr>
        <w:t> </w:t>
      </w:r>
      <w:r>
        <w:rPr>
          <w:w w:val="105"/>
        </w:rPr>
        <w:t>historical</w:t>
      </w:r>
      <w:r>
        <w:rPr>
          <w:spacing w:val="-21"/>
          <w:w w:val="105"/>
        </w:rPr>
        <w:t> </w:t>
      </w:r>
      <w:r>
        <w:rPr>
          <w:w w:val="105"/>
        </w:rPr>
        <w:t>benefits</w:t>
      </w:r>
      <w:r>
        <w:rPr>
          <w:spacing w:val="-17"/>
          <w:w w:val="105"/>
        </w:rPr>
        <w:t> </w:t>
      </w:r>
      <w:r>
        <w:rPr>
          <w:w w:val="105"/>
        </w:rPr>
        <w:t>files</w:t>
      </w:r>
      <w:r>
        <w:rPr>
          <w:spacing w:val="-18"/>
          <w:w w:val="105"/>
        </w:rPr>
        <w:t> </w:t>
      </w:r>
      <w:r>
        <w:rPr>
          <w:w w:val="105"/>
        </w:rPr>
        <w:t>during compliance overhaul</w:t>
      </w:r>
    </w:p>
    <w:p>
      <w:pPr>
        <w:pStyle w:val="BodyText"/>
        <w:tabs>
          <w:tab w:pos="753" w:val="left" w:leader="none"/>
        </w:tabs>
        <w:spacing w:before="92"/>
        <w:ind w:left="399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Trained</w:t>
      </w:r>
      <w:r>
        <w:rPr>
          <w:spacing w:val="-13"/>
          <w:w w:val="105"/>
        </w:rPr>
        <w:t> </w:t>
      </w:r>
      <w:r>
        <w:rPr>
          <w:w w:val="105"/>
        </w:rPr>
        <w:t>HR</w:t>
      </w:r>
      <w:r>
        <w:rPr>
          <w:spacing w:val="-12"/>
          <w:w w:val="105"/>
        </w:rPr>
        <w:t> </w:t>
      </w:r>
      <w:r>
        <w:rPr>
          <w:w w:val="105"/>
        </w:rPr>
        <w:t>team</w:t>
      </w:r>
      <w:r>
        <w:rPr>
          <w:spacing w:val="-12"/>
          <w:w w:val="105"/>
        </w:rPr>
        <w:t> </w:t>
      </w:r>
      <w:r>
        <w:rPr>
          <w:w w:val="105"/>
        </w:rPr>
        <w:t>on</w:t>
      </w:r>
      <w:r>
        <w:rPr>
          <w:spacing w:val="-12"/>
          <w:w w:val="105"/>
        </w:rPr>
        <w:t> </w:t>
      </w:r>
      <w:r>
        <w:rPr>
          <w:w w:val="105"/>
        </w:rPr>
        <w:t>new</w:t>
      </w:r>
      <w:r>
        <w:rPr>
          <w:spacing w:val="-19"/>
          <w:w w:val="105"/>
        </w:rPr>
        <w:t> </w:t>
      </w:r>
      <w:r>
        <w:rPr>
          <w:w w:val="105"/>
        </w:rPr>
        <w:t>FMLA</w:t>
      </w:r>
      <w:r>
        <w:rPr>
          <w:spacing w:val="-19"/>
          <w:w w:val="105"/>
        </w:rPr>
        <w:t> </w:t>
      </w:r>
      <w:r>
        <w:rPr>
          <w:w w:val="105"/>
        </w:rPr>
        <w:t>administration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protocols</w:t>
      </w:r>
    </w:p>
    <w:p>
      <w:pPr>
        <w:spacing w:after="0"/>
        <w:sectPr>
          <w:type w:val="continuous"/>
          <w:pgSz w:w="11920" w:h="16860"/>
          <w:pgMar w:top="500" w:bottom="280" w:left="0" w:right="0"/>
          <w:cols w:num="2" w:equalWidth="0">
            <w:col w:w="2141" w:space="40"/>
            <w:col w:w="973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30" w:lineRule="exact"/>
        <w:ind w:left="1335"/>
        <w:rPr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27" coordorigin="0,0" coordsize="9255,30">
                <v:rect style="position:absolute;left:0;top:0;width:9255;height:30" id="docshape28" filled="true" fillcolor="#384d6a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  <w:spacing w:before="52"/>
      </w:pPr>
      <w:r>
        <w:rPr>
          <w:color w:val="384D6A"/>
          <w:spacing w:val="-2"/>
          <w:w w:val="130"/>
        </w:rPr>
        <w:t>Education</w:t>
      </w:r>
    </w:p>
    <w:p>
      <w:pPr>
        <w:pStyle w:val="BodyText"/>
        <w:spacing w:before="49"/>
        <w:rPr>
          <w:rFonts w:ascii="Calibri"/>
          <w:b/>
          <w:sz w:val="18"/>
        </w:rPr>
      </w:pPr>
    </w:p>
    <w:p>
      <w:pPr>
        <w:spacing w:before="0"/>
        <w:ind w:left="2562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20"/>
          <w:sz w:val="18"/>
        </w:rPr>
        <w:t>Bachelor</w:t>
      </w:r>
      <w:r>
        <w:rPr>
          <w:rFonts w:ascii="Calibri"/>
          <w:b/>
          <w:spacing w:val="42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of</w:t>
      </w:r>
      <w:r>
        <w:rPr>
          <w:rFonts w:ascii="Calibri"/>
          <w:b/>
          <w:spacing w:val="43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Arts</w:t>
      </w:r>
      <w:r>
        <w:rPr>
          <w:rFonts w:ascii="Calibri"/>
          <w:b/>
          <w:spacing w:val="43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in</w:t>
      </w:r>
      <w:r>
        <w:rPr>
          <w:rFonts w:ascii="Calibri"/>
          <w:b/>
          <w:spacing w:val="43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Business</w:t>
      </w:r>
      <w:r>
        <w:rPr>
          <w:rFonts w:ascii="Calibri"/>
          <w:b/>
          <w:spacing w:val="43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Administration</w:t>
      </w:r>
      <w:r>
        <w:rPr>
          <w:rFonts w:ascii="Calibri"/>
          <w:b/>
          <w:spacing w:val="43"/>
          <w:w w:val="120"/>
          <w:sz w:val="18"/>
        </w:rPr>
        <w:t> </w:t>
      </w:r>
      <w:r>
        <w:rPr>
          <w:rFonts w:ascii="Calibri"/>
          <w:b/>
          <w:sz w:val="18"/>
        </w:rPr>
        <w:t>|</w:t>
      </w:r>
      <w:r>
        <w:rPr>
          <w:rFonts w:ascii="Calibri"/>
          <w:b/>
          <w:spacing w:val="43"/>
          <w:w w:val="120"/>
          <w:sz w:val="18"/>
        </w:rPr>
        <w:t> </w:t>
      </w:r>
      <w:r>
        <w:rPr>
          <w:rFonts w:ascii="Calibri"/>
          <w:b/>
          <w:spacing w:val="-4"/>
          <w:w w:val="120"/>
          <w:sz w:val="18"/>
        </w:rPr>
        <w:t>2014</w:t>
      </w:r>
    </w:p>
    <w:p>
      <w:pPr>
        <w:pStyle w:val="BodyText"/>
        <w:spacing w:before="150"/>
        <w:ind w:left="2562"/>
      </w:pPr>
      <w:r>
        <w:rPr/>
        <w:t>Concordia University, Saint</w:t>
      </w:r>
      <w:r>
        <w:rPr>
          <w:spacing w:val="1"/>
        </w:rPr>
        <w:t> </w:t>
      </w:r>
      <w:r>
        <w:rPr/>
        <w:t>Paul, </w:t>
      </w:r>
      <w:r>
        <w:rPr>
          <w:spacing w:val="-5"/>
        </w:rPr>
        <w:t>MN</w:t>
      </w:r>
    </w:p>
    <w:sectPr>
      <w:type w:val="continuous"/>
      <w:pgSz w:w="11920" w:h="16860"/>
      <w:pgMar w:top="5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7"/>
      <w:ind w:left="1338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2025-11-09T09:49:14Z</dcterms:created>
  <dcterms:modified xsi:type="dcterms:W3CDTF">2025-11-09T09:49:14Z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