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Title"/>
        <w:spacing w:line="206" w:lineRule="auto"/>
      </w:pPr>
      <w:r>
        <w:rPr>
          <w:color w:val="2A98DE"/>
          <w:spacing w:val="-2"/>
          <w:w w:val="135"/>
        </w:rPr>
        <w:t>CHRIS </w:t>
      </w:r>
      <w:r>
        <w:rPr>
          <w:color w:val="2A98DE"/>
          <w:spacing w:val="-2"/>
          <w:w w:val="130"/>
        </w:rPr>
        <w:t>JACKSON</w:t>
      </w:r>
    </w:p>
    <w:p>
      <w:pPr>
        <w:spacing w:before="80"/>
        <w:ind w:left="1416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w w:val="125"/>
          <w:sz w:val="26"/>
        </w:rPr>
        <w:t>Auto</w:t>
      </w:r>
      <w:r>
        <w:rPr>
          <w:rFonts w:ascii="Calibri"/>
          <w:b/>
          <w:spacing w:val="5"/>
          <w:w w:val="125"/>
          <w:sz w:val="26"/>
        </w:rPr>
        <w:t> </w:t>
      </w:r>
      <w:r>
        <w:rPr>
          <w:rFonts w:ascii="Calibri"/>
          <w:b/>
          <w:w w:val="125"/>
          <w:sz w:val="26"/>
        </w:rPr>
        <w:t>Sales</w:t>
      </w:r>
      <w:r>
        <w:rPr>
          <w:rFonts w:ascii="Calibri"/>
          <w:b/>
          <w:spacing w:val="5"/>
          <w:w w:val="125"/>
          <w:sz w:val="26"/>
        </w:rPr>
        <w:t> </w:t>
      </w:r>
      <w:r>
        <w:rPr>
          <w:rFonts w:ascii="Calibri"/>
          <w:b/>
          <w:spacing w:val="-2"/>
          <w:w w:val="125"/>
          <w:sz w:val="26"/>
        </w:rPr>
        <w:t>Representative</w:t>
      </w:r>
    </w:p>
    <w:p>
      <w:pPr>
        <w:pStyle w:val="BodyText"/>
        <w:spacing w:line="280" w:lineRule="auto" w:before="179"/>
        <w:ind w:left="1416" w:right="41"/>
      </w:pPr>
      <w:r>
        <w:rPr/>
        <w:br w:type="column"/>
      </w:r>
      <w:r>
        <w:rPr>
          <w:color w:val="2A98DE"/>
          <w:w w:val="105"/>
        </w:rPr>
        <w:t>Dallas,</w:t>
      </w:r>
      <w:r>
        <w:rPr>
          <w:color w:val="2A98DE"/>
          <w:spacing w:val="-10"/>
          <w:w w:val="105"/>
        </w:rPr>
        <w:t> </w:t>
      </w:r>
      <w:r>
        <w:rPr>
          <w:color w:val="2A98DE"/>
          <w:w w:val="105"/>
        </w:rPr>
        <w:t>TX </w:t>
      </w:r>
      <w:hyperlink r:id="rId5">
        <w:r>
          <w:rPr>
            <w:color w:val="2A98DE"/>
            <w:spacing w:val="-2"/>
          </w:rPr>
          <w:t>chris.jackson@email.co</w:t>
        </w:r>
      </w:hyperlink>
      <w:r>
        <w:rPr>
          <w:color w:val="2A98DE"/>
          <w:spacing w:val="-2"/>
        </w:rPr>
        <w:t> </w:t>
      </w:r>
      <w:r>
        <w:rPr>
          <w:color w:val="2A98DE"/>
          <w:spacing w:val="-10"/>
          <w:w w:val="105"/>
        </w:rPr>
        <w:t>m</w:t>
      </w:r>
    </w:p>
    <w:p>
      <w:pPr>
        <w:pStyle w:val="BodyText"/>
        <w:spacing w:before="3"/>
        <w:ind w:left="1416"/>
      </w:pPr>
      <w:r>
        <w:rPr>
          <w:color w:val="2A98DE"/>
          <w:spacing w:val="-4"/>
        </w:rPr>
        <w:t>(555)</w:t>
      </w:r>
      <w:r>
        <w:rPr>
          <w:color w:val="2A98DE"/>
          <w:spacing w:val="-13"/>
        </w:rPr>
        <w:t> </w:t>
      </w:r>
      <w:r>
        <w:rPr>
          <w:color w:val="2A98DE"/>
          <w:spacing w:val="-4"/>
        </w:rPr>
        <w:t>123-4567</w:t>
      </w:r>
    </w:p>
    <w:p>
      <w:pPr>
        <w:pStyle w:val="BodyText"/>
        <w:spacing w:before="44"/>
        <w:ind w:left="1416"/>
      </w:pPr>
      <w:r>
        <w:rPr>
          <w:color w:val="2A98DE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240"/>
          <w:cols w:num="2" w:equalWidth="0">
            <w:col w:w="5199" w:space="2372"/>
            <w:col w:w="3889"/>
          </w:cols>
        </w:sectPr>
      </w:pPr>
    </w:p>
    <w:p>
      <w:pPr>
        <w:pStyle w:val="BodyText"/>
      </w:pPr>
    </w:p>
    <w:p>
      <w:pPr>
        <w:pStyle w:val="BodyText"/>
        <w:spacing w:before="142"/>
      </w:pPr>
    </w:p>
    <w:p>
      <w:pPr>
        <w:pStyle w:val="BodyText"/>
        <w:spacing w:line="280" w:lineRule="auto" w:before="1"/>
        <w:ind w:left="114" w:right="116"/>
      </w:pPr>
      <w:r>
        <w:rPr>
          <w:w w:val="105"/>
        </w:rPr>
        <w:t>Auto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Representative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seven</w:t>
      </w:r>
      <w:r>
        <w:rPr>
          <w:spacing w:val="-19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fast-paced</w:t>
      </w:r>
      <w:r>
        <w:rPr>
          <w:spacing w:val="-13"/>
          <w:w w:val="105"/>
        </w:rPr>
        <w:t> </w:t>
      </w:r>
      <w:r>
        <w:rPr>
          <w:w w:val="105"/>
        </w:rPr>
        <w:t>dealership</w:t>
      </w:r>
      <w:r>
        <w:rPr>
          <w:spacing w:val="-13"/>
          <w:w w:val="105"/>
        </w:rPr>
        <w:t> </w:t>
      </w:r>
      <w:r>
        <w:rPr>
          <w:w w:val="105"/>
        </w:rPr>
        <w:t>environments.</w:t>
      </w:r>
      <w:r>
        <w:rPr>
          <w:spacing w:val="-13"/>
          <w:w w:val="105"/>
        </w:rPr>
        <w:t> </w:t>
      </w:r>
      <w:r>
        <w:rPr>
          <w:w w:val="105"/>
        </w:rPr>
        <w:t>Expert at guiding customers through the full</w:t>
      </w:r>
      <w:r>
        <w:rPr>
          <w:spacing w:val="-6"/>
          <w:w w:val="105"/>
        </w:rPr>
        <w:t> </w:t>
      </w:r>
      <w:r>
        <w:rPr>
          <w:w w:val="105"/>
        </w:rPr>
        <w:t>sales cycle, from greeting and needs assessment to financing and delivery.</w:t>
      </w:r>
      <w:r>
        <w:rPr>
          <w:spacing w:val="-13"/>
          <w:w w:val="105"/>
        </w:rPr>
        <w:t> </w:t>
      </w:r>
      <w:r>
        <w:rPr>
          <w:w w:val="105"/>
        </w:rPr>
        <w:t>Recognized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consistently</w:t>
      </w:r>
      <w:r>
        <w:rPr>
          <w:spacing w:val="-19"/>
          <w:w w:val="105"/>
        </w:rPr>
        <w:t> </w:t>
      </w:r>
      <w:r>
        <w:rPr>
          <w:w w:val="105"/>
        </w:rPr>
        <w:t>exceeding</w:t>
      </w:r>
      <w:r>
        <w:rPr>
          <w:spacing w:val="-13"/>
          <w:w w:val="105"/>
        </w:rPr>
        <w:t> </w:t>
      </w:r>
      <w:r>
        <w:rPr>
          <w:w w:val="105"/>
        </w:rPr>
        <w:t>monthly</w:t>
      </w:r>
      <w:r>
        <w:rPr>
          <w:spacing w:val="-19"/>
          <w:w w:val="105"/>
        </w:rPr>
        <w:t> </w:t>
      </w:r>
      <w:r>
        <w:rPr>
          <w:w w:val="105"/>
        </w:rPr>
        <w:t>quotas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cultivating</w:t>
      </w:r>
      <w:r>
        <w:rPr>
          <w:spacing w:val="-13"/>
          <w:w w:val="105"/>
        </w:rPr>
        <w:t> </w:t>
      </w:r>
      <w:r>
        <w:rPr>
          <w:w w:val="105"/>
        </w:rPr>
        <w:t>loyal</w:t>
      </w:r>
      <w:r>
        <w:rPr>
          <w:spacing w:val="-20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relationships</w:t>
      </w:r>
      <w:r>
        <w:rPr>
          <w:spacing w:val="-13"/>
          <w:w w:val="105"/>
        </w:rPr>
        <w:t> </w:t>
      </w:r>
      <w:r>
        <w:rPr>
          <w:w w:val="105"/>
        </w:rPr>
        <w:t>that drive repeat business.</w:t>
      </w:r>
    </w:p>
    <w:p>
      <w:pPr>
        <w:pStyle w:val="BodyText"/>
        <w:spacing w:before="6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08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086100"/>
                          <a:chExt cx="7568565" cy="308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086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90725"/>
                                </a:lnTo>
                                <a:lnTo>
                                  <a:pt x="0" y="3086087"/>
                                </a:lnTo>
                                <a:lnTo>
                                  <a:pt x="7568171" y="3086087"/>
                                </a:lnTo>
                                <a:lnTo>
                                  <a:pt x="7568171" y="19907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21050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43pt;mso-position-horizontal-relative:page;mso-position-vertical-relative:page;z-index:-15779840" id="docshapegroup1" coordorigin="0,0" coordsize="11919,4860">
                <v:shape style="position:absolute;left:0;top:0;width:11919;height:4860" id="docshape2" coordorigin="0,0" coordsize="11919,4860" path="m11918,0l0,0,0,510,0,525,0,3135,0,4860,11918,4860,11918,3135,11918,525,11918,510,11918,0xe" filled="true" fillcolor="#f1f4f4" stroked="false">
                  <v:path arrowok="t"/>
                  <v:fill type="solid"/>
                </v:shape>
                <v:rect style="position:absolute;left:330;top:3315;width:11265;height:15" id="docshape3" filled="true" fillcolor="#2a98de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5172074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407.249969pt;width:200.999984pt;height:.75pt;mso-position-horizontal-relative:page;mso-position-vertical-relative:page;z-index:15729152" id="docshape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w w:val="130"/>
        </w:rPr>
        <w:t>Key</w:t>
      </w:r>
      <w:r>
        <w:rPr>
          <w:color w:val="2A98DE"/>
          <w:spacing w:val="-10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140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Automotive</w:t>
      </w:r>
      <w:r>
        <w:rPr>
          <w:color w:val="58585B"/>
          <w:spacing w:val="36"/>
        </w:rPr>
        <w:t> </w:t>
      </w:r>
      <w:r>
        <w:rPr>
          <w:color w:val="58585B"/>
          <w:spacing w:val="-2"/>
        </w:rPr>
        <w:t>financing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3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CRM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software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(VinSolutions)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Customer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follow-up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Lease</w:t>
      </w:r>
      <w:r>
        <w:rPr>
          <w:color w:val="58585B"/>
          <w:spacing w:val="16"/>
          <w:w w:val="105"/>
        </w:rPr>
        <w:t> </w:t>
      </w:r>
      <w:r>
        <w:rPr>
          <w:color w:val="58585B"/>
          <w:spacing w:val="-2"/>
          <w:w w:val="105"/>
        </w:rPr>
        <w:t>negotiation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77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Product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presentation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2"/>
          <w:w w:val="105"/>
        </w:rPr>
        <w:t>Upselling</w:t>
      </w:r>
    </w:p>
    <w:p>
      <w:pPr>
        <w:pStyle w:val="BodyText"/>
        <w:spacing w:before="175"/>
      </w:pPr>
    </w:p>
    <w:p>
      <w:pPr>
        <w:pStyle w:val="Heading1"/>
        <w:spacing w:before="0"/>
      </w:pPr>
      <w:r>
        <w:rPr>
          <w:color w:val="2A98DE"/>
          <w:spacing w:val="-2"/>
          <w:w w:val="130"/>
        </w:rPr>
        <w:t>Education</w:t>
      </w:r>
    </w:p>
    <w:p>
      <w:pPr>
        <w:spacing w:line="328" w:lineRule="auto" w:before="220"/>
        <w:ind w:left="114" w:right="779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25"/>
          <w:sz w:val="18"/>
        </w:rPr>
        <w:t>Bachelor of Business </w:t>
      </w:r>
      <w:r>
        <w:rPr>
          <w:rFonts w:ascii="Calibri"/>
          <w:color w:val="58585B"/>
          <w:spacing w:val="-2"/>
          <w:w w:val="125"/>
          <w:sz w:val="18"/>
        </w:rPr>
        <w:t>Administration</w:t>
      </w:r>
    </w:p>
    <w:p>
      <w:pPr>
        <w:pStyle w:val="BodyText"/>
        <w:spacing w:line="233" w:lineRule="exact"/>
        <w:ind w:left="114"/>
      </w:pPr>
      <w:r>
        <w:rPr>
          <w:color w:val="58585B"/>
        </w:rPr>
        <w:t>University</w:t>
      </w:r>
      <w:r>
        <w:rPr>
          <w:color w:val="58585B"/>
          <w:spacing w:val="2"/>
        </w:rPr>
        <w:t> </w:t>
      </w:r>
      <w:r>
        <w:rPr>
          <w:color w:val="58585B"/>
        </w:rPr>
        <w:t>of</w:t>
      </w:r>
      <w:r>
        <w:rPr>
          <w:color w:val="58585B"/>
          <w:spacing w:val="4"/>
        </w:rPr>
        <w:t> </w:t>
      </w:r>
      <w:r>
        <w:rPr>
          <w:color w:val="58585B"/>
        </w:rPr>
        <w:t>North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Texas,</w:t>
      </w:r>
    </w:p>
    <w:p>
      <w:pPr>
        <w:pStyle w:val="BodyText"/>
        <w:spacing w:before="30"/>
        <w:ind w:left="114"/>
      </w:pPr>
      <w:r>
        <w:rPr>
          <w:color w:val="58585B"/>
        </w:rPr>
        <w:t>Denton,</w:t>
      </w:r>
      <w:r>
        <w:rPr>
          <w:color w:val="58585B"/>
          <w:spacing w:val="-17"/>
        </w:rPr>
        <w:t> </w:t>
      </w:r>
      <w:r>
        <w:rPr>
          <w:color w:val="58585B"/>
        </w:rPr>
        <w:t>TX</w:t>
      </w:r>
      <w:r>
        <w:rPr>
          <w:color w:val="58585B"/>
          <w:spacing w:val="-1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  <w:w w:val="85"/>
        </w:rPr>
        <w:t> </w:t>
      </w:r>
      <w:r>
        <w:rPr>
          <w:color w:val="58585B"/>
          <w:spacing w:val="-4"/>
        </w:rPr>
        <w:t>2016</w:t>
      </w:r>
    </w:p>
    <w:p>
      <w:pPr>
        <w:pStyle w:val="Heading1"/>
      </w:pPr>
      <w:r>
        <w:rPr>
          <w:b w:val="0"/>
        </w:rPr>
        <w:br w:type="column"/>
      </w:r>
      <w:r>
        <w:rPr>
          <w:color w:val="2A98DE"/>
          <w:w w:val="125"/>
        </w:rPr>
        <w:t>Professional</w:t>
      </w:r>
      <w:r>
        <w:rPr>
          <w:color w:val="2A98DE"/>
          <w:spacing w:val="31"/>
          <w:w w:val="130"/>
        </w:rPr>
        <w:t> </w:t>
      </w:r>
      <w:r>
        <w:rPr>
          <w:color w:val="2A98DE"/>
          <w:spacing w:val="-2"/>
          <w:w w:val="130"/>
        </w:rPr>
        <w:t>Experience</w:t>
      </w:r>
    </w:p>
    <w:p>
      <w:pPr>
        <w:spacing w:before="235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Auto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Representative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Lone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Star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Chevrolet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Dallas,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40"/>
        <w:ind w:left="486" w:right="68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Consistently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ranked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top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10%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staff,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averaging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30 vehicles sold monthly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1122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Generated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$2.4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million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annual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revenue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successfully upselling extended warranties and financing packages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74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Introduced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lead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follow-up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strategy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raised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conversion rate by 8% over 12 months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7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Mentored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three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hires,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helping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reduce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onboarding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by </w:t>
      </w:r>
      <w:r>
        <w:rPr>
          <w:color w:val="58585B"/>
          <w:spacing w:val="-4"/>
          <w:w w:val="105"/>
        </w:rPr>
        <w:t>20%</w:t>
      </w:r>
    </w:p>
    <w:p>
      <w:pPr>
        <w:pStyle w:val="BodyText"/>
        <w:spacing w:before="37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Associate</w:t>
      </w:r>
    </w:p>
    <w:p>
      <w:pPr>
        <w:spacing w:before="6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Metro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Nissan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Plano,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2016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225"/>
        <w:ind w:left="1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Surpassed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monthly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goals for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18 consecutive</w:t>
      </w:r>
      <w:r>
        <w:rPr>
          <w:color w:val="58585B"/>
          <w:spacing w:val="-1"/>
          <w:w w:val="105"/>
        </w:rPr>
        <w:t> </w:t>
      </w:r>
      <w:r>
        <w:rPr>
          <w:color w:val="58585B"/>
          <w:spacing w:val="-2"/>
          <w:w w:val="105"/>
        </w:rPr>
        <w:t>months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33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Recognized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“Top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Closer”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Q4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2018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converting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highest volume of walk-ins into buyers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86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Used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CRM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tools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follow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leads,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boosting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customer retention by 22%</w:t>
      </w:r>
    </w:p>
    <w:sectPr>
      <w:type w:val="continuous"/>
      <w:pgSz w:w="11920" w:h="16860"/>
      <w:pgMar w:top="0" w:bottom="280" w:left="220" w:right="240"/>
      <w:cols w:num="2" w:equalWidth="0">
        <w:col w:w="3434" w:space="584"/>
        <w:col w:w="7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4"/>
      <w:ind w:left="1416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2025-11-07T18:17:06Z</dcterms:created>
  <dcterms:modified xsi:type="dcterms:W3CDTF">2025-11-07T18:17:06Z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