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1"/>
      </w:pPr>
      <w:r>
        <w:rPr>
          <w:color w:val="FF640D"/>
          <w:spacing w:val="-6"/>
        </w:rPr>
        <w:t>Blake</w:t>
      </w:r>
      <w:r>
        <w:rPr>
          <w:color w:val="FF640D"/>
          <w:spacing w:val="-17"/>
        </w:rPr>
        <w:t> </w:t>
      </w:r>
      <w:r>
        <w:rPr>
          <w:color w:val="FF640D"/>
          <w:spacing w:val="-4"/>
        </w:rPr>
        <w:t>Allen</w:t>
      </w:r>
    </w:p>
    <w:p>
      <w:pPr>
        <w:spacing w:before="78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Automobile</w:t>
      </w:r>
      <w:r>
        <w:rPr>
          <w:rFonts w:ascii="Verdana"/>
          <w:b/>
          <w:spacing w:val="-7"/>
          <w:sz w:val="16"/>
        </w:rPr>
        <w:t> </w:t>
      </w:r>
      <w:r>
        <w:rPr>
          <w:rFonts w:ascii="Verdana"/>
          <w:b/>
          <w:spacing w:val="-2"/>
          <w:sz w:val="16"/>
        </w:rPr>
        <w:t>Leasing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pacing w:val="-2"/>
          <w:sz w:val="16"/>
        </w:rPr>
        <w:t>Consultant</w:t>
      </w:r>
    </w:p>
    <w:p>
      <w:pPr>
        <w:pStyle w:val="BodyText"/>
        <w:spacing w:before="135"/>
        <w:ind w:left="118"/>
      </w:pPr>
      <w:r>
        <w:rPr/>
        <w:t>Miami,</w:t>
      </w:r>
      <w:r>
        <w:rPr>
          <w:spacing w:val="5"/>
        </w:rPr>
        <w:t> </w:t>
      </w:r>
      <w:r>
        <w:rPr/>
        <w:t>FL</w:t>
      </w:r>
      <w:r>
        <w:rPr>
          <w:spacing w:val="1"/>
        </w:rPr>
        <w:t> </w:t>
      </w:r>
      <w:r>
        <w:rPr>
          <w:spacing w:val="-2"/>
        </w:rPr>
        <w:t>33130</w:t>
      </w:r>
    </w:p>
    <w:p>
      <w:pPr>
        <w:pStyle w:val="BodyText"/>
        <w:spacing w:before="119"/>
        <w:ind w:left="118"/>
      </w:pPr>
      <w:r>
        <w:rPr/>
        <w:t>(555) 565-</w:t>
      </w:r>
      <w:r>
        <w:rPr>
          <w:spacing w:val="-4"/>
        </w:rPr>
        <w:t>9191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64"/>
      </w:pPr>
    </w:p>
    <w:p>
      <w:pPr>
        <w:pStyle w:val="BodyText"/>
        <w:ind w:left="118"/>
      </w:pPr>
      <w:hyperlink r:id="rId5">
        <w:r>
          <w:rPr>
            <w:spacing w:val="-2"/>
          </w:rPr>
          <w:t>blake.allen@email.com</w:t>
        </w:r>
      </w:hyperlink>
    </w:p>
    <w:p>
      <w:pPr>
        <w:spacing w:after="0"/>
        <w:sectPr>
          <w:type w:val="continuous"/>
          <w:pgSz w:w="11920" w:h="16860"/>
          <w:pgMar w:top="1060" w:bottom="280" w:left="1220" w:right="1220"/>
          <w:cols w:num="2" w:equalWidth="0">
            <w:col w:w="2932" w:space="3952"/>
            <w:col w:w="2596"/>
          </w:cols>
        </w:sectPr>
      </w:pPr>
    </w:p>
    <w:p>
      <w:pPr>
        <w:spacing w:before="225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Leasing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Expert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focused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educating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clients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closing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high-value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contracts</w:t>
      </w:r>
    </w:p>
    <w:p>
      <w:pPr>
        <w:spacing w:line="244" w:lineRule="auto" w:before="119"/>
        <w:ind w:left="118" w:right="561" w:firstLine="0"/>
        <w:jc w:val="left"/>
        <w:rPr>
          <w:b/>
          <w:sz w:val="22"/>
        </w:rPr>
      </w:pPr>
      <w:r>
        <w:rPr>
          <w:b/>
          <w:w w:val="105"/>
          <w:sz w:val="22"/>
        </w:rPr>
        <w:t>Experienced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Automobile Leasing Consultant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with 9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years of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experience helping customers find tailored lease options.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Adept at balancing dealership goals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with customer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needs,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closing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long-term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leases,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managing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end-of-lease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transitions. Comfortable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with fleet accounts and individual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clients.</w:t>
      </w:r>
    </w:p>
    <w:p>
      <w:pPr>
        <w:pStyle w:val="BodyText"/>
        <w:rPr>
          <w:b/>
        </w:rPr>
      </w:pPr>
    </w:p>
    <w:p>
      <w:pPr>
        <w:pStyle w:val="BodyText"/>
        <w:spacing w:before="102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242583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9.101065pt;width:462.749963pt;height:.7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12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Skills</w:t>
      </w:r>
    </w:p>
    <w:p>
      <w:pPr>
        <w:tabs>
          <w:tab w:pos="490" w:val="left" w:leader="none"/>
        </w:tabs>
        <w:spacing w:before="228"/>
        <w:ind w:left="144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Deal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structuring</w:t>
      </w:r>
    </w:p>
    <w:p>
      <w:pPr>
        <w:tabs>
          <w:tab w:pos="490" w:val="left" w:leader="none"/>
        </w:tabs>
        <w:spacing w:before="120"/>
        <w:ind w:left="144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Inventory</w:t>
      </w:r>
      <w:r>
        <w:rPr>
          <w:b/>
          <w:spacing w:val="-8"/>
          <w:sz w:val="22"/>
        </w:rPr>
        <w:t> </w:t>
      </w:r>
      <w:r>
        <w:rPr>
          <w:b/>
          <w:spacing w:val="-2"/>
          <w:sz w:val="22"/>
        </w:rPr>
        <w:t>management</w:t>
      </w:r>
    </w:p>
    <w:p>
      <w:pPr>
        <w:tabs>
          <w:tab w:pos="490" w:val="left" w:leader="none"/>
        </w:tabs>
        <w:spacing w:line="338" w:lineRule="auto" w:before="119"/>
        <w:ind w:left="144" w:right="6038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New and used vehicle sales</w:t>
      </w:r>
      <w:r>
        <w:rPr>
          <w:b/>
          <w:spacing w:val="80"/>
          <w:sz w:val="22"/>
        </w:rPr>
        <w:t> </w:t>
      </w:r>
      <w:r>
        <w:rPr>
          <w:b/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w w:val="110"/>
          <w:sz w:val="22"/>
        </w:rPr>
        <w:t>Point-of-sale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systems</w:t>
      </w:r>
    </w:p>
    <w:p>
      <w:pPr>
        <w:tabs>
          <w:tab w:pos="490" w:val="left" w:leader="none"/>
        </w:tabs>
        <w:spacing w:before="15"/>
        <w:ind w:left="144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Test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drive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coordination</w:t>
      </w:r>
    </w:p>
    <w:p>
      <w:pPr>
        <w:pStyle w:val="BodyText"/>
        <w:spacing w:before="73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251813</wp:posOffset>
                </wp:positionV>
                <wp:extent cx="58769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9.827841pt;width:462.749963pt;height:.75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11"/>
        </w:rPr>
        <w:t>Professional</w:t>
      </w:r>
      <w:r>
        <w:rPr>
          <w:color w:val="FF640D"/>
          <w:spacing w:val="-4"/>
        </w:rPr>
        <w:t> </w:t>
      </w:r>
      <w:r>
        <w:rPr>
          <w:color w:val="FF640D"/>
          <w:spacing w:val="-2"/>
        </w:rPr>
        <w:t>Experience</w:t>
      </w:r>
    </w:p>
    <w:p>
      <w:pPr>
        <w:spacing w:before="259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Leasing</w:t>
      </w:r>
      <w:r>
        <w:rPr>
          <w:rFonts w:ascii="Verdana"/>
          <w:b/>
          <w:spacing w:val="1"/>
          <w:sz w:val="16"/>
        </w:rPr>
        <w:t> </w:t>
      </w:r>
      <w:r>
        <w:rPr>
          <w:rFonts w:ascii="Verdana"/>
          <w:b/>
          <w:spacing w:val="-2"/>
          <w:sz w:val="16"/>
        </w:rPr>
        <w:t>Consultant</w:t>
      </w:r>
    </w:p>
    <w:p>
      <w:pPr>
        <w:tabs>
          <w:tab w:pos="7096" w:val="left" w:leader="none"/>
        </w:tabs>
        <w:spacing w:before="30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Sunshine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Auto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Group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Miami,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  <w:t>January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19"/>
        <w:ind w:left="490" w:right="50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Closed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300</w:t>
      </w:r>
      <w:r>
        <w:rPr>
          <w:spacing w:val="-2"/>
          <w:w w:val="105"/>
        </w:rPr>
        <w:t> </w:t>
      </w:r>
      <w:r>
        <w:rPr>
          <w:w w:val="105"/>
        </w:rPr>
        <w:t>leases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an</w:t>
      </w:r>
      <w:r>
        <w:rPr>
          <w:spacing w:val="-2"/>
          <w:w w:val="105"/>
        </w:rPr>
        <w:t> </w:t>
      </w:r>
      <w:r>
        <w:rPr>
          <w:w w:val="105"/>
        </w:rPr>
        <w:t>average</w:t>
      </w:r>
      <w:r>
        <w:rPr>
          <w:spacing w:val="-2"/>
          <w:w w:val="105"/>
        </w:rPr>
        <w:t> </w:t>
      </w:r>
      <w:r>
        <w:rPr>
          <w:w w:val="105"/>
        </w:rPr>
        <w:t>term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36</w:t>
      </w:r>
      <w:r>
        <w:rPr>
          <w:spacing w:val="-2"/>
          <w:w w:val="105"/>
        </w:rPr>
        <w:t> </w:t>
      </w:r>
      <w:r>
        <w:rPr>
          <w:w w:val="105"/>
        </w:rPr>
        <w:t>months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an</w:t>
      </w:r>
      <w:r>
        <w:rPr>
          <w:spacing w:val="-2"/>
          <w:w w:val="105"/>
        </w:rPr>
        <w:t> </w:t>
      </w:r>
      <w:r>
        <w:rPr>
          <w:w w:val="105"/>
        </w:rPr>
        <w:t>85%</w:t>
      </w:r>
      <w:r>
        <w:rPr>
          <w:spacing w:val="-2"/>
          <w:w w:val="105"/>
        </w:rPr>
        <w:t> </w:t>
      </w:r>
      <w:r>
        <w:rPr>
          <w:w w:val="105"/>
        </w:rPr>
        <w:t>completion </w:t>
      </w:r>
      <w:r>
        <w:rPr>
          <w:spacing w:val="-4"/>
          <w:w w:val="105"/>
        </w:rPr>
        <w:t>rate</w:t>
      </w:r>
    </w:p>
    <w:p>
      <w:pPr>
        <w:pStyle w:val="BodyText"/>
        <w:tabs>
          <w:tab w:pos="490" w:val="left" w:leader="none"/>
        </w:tabs>
        <w:spacing w:before="104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9"/>
          <w:w w:val="105"/>
        </w:rPr>
        <w:t> </w:t>
      </w:r>
      <w:r>
        <w:rPr>
          <w:w w:val="105"/>
        </w:rPr>
        <w:t>lease</w:t>
      </w:r>
      <w:r>
        <w:rPr>
          <w:spacing w:val="-9"/>
          <w:w w:val="105"/>
        </w:rPr>
        <w:t> </w:t>
      </w:r>
      <w:r>
        <w:rPr>
          <w:w w:val="105"/>
        </w:rPr>
        <w:t>return</w:t>
      </w:r>
      <w:r>
        <w:rPr>
          <w:spacing w:val="-9"/>
          <w:w w:val="105"/>
        </w:rPr>
        <w:t> </w:t>
      </w:r>
      <w:r>
        <w:rPr>
          <w:w w:val="105"/>
        </w:rPr>
        <w:t>issues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40%</w:t>
      </w:r>
      <w:r>
        <w:rPr>
          <w:spacing w:val="-9"/>
          <w:w w:val="105"/>
        </w:rPr>
        <w:t> </w:t>
      </w:r>
      <w:r>
        <w:rPr>
          <w:w w:val="105"/>
        </w:rPr>
        <w:t>through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pre-return</w:t>
      </w:r>
      <w:r>
        <w:rPr>
          <w:spacing w:val="-9"/>
          <w:w w:val="105"/>
        </w:rPr>
        <w:t> </w:t>
      </w:r>
      <w:r>
        <w:rPr>
          <w:w w:val="105"/>
        </w:rPr>
        <w:t>consultation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program</w:t>
      </w:r>
    </w:p>
    <w:p>
      <w:pPr>
        <w:pStyle w:val="BodyText"/>
        <w:tabs>
          <w:tab w:pos="490" w:val="left" w:leader="none"/>
        </w:tabs>
        <w:spacing w:before="90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12"/>
          <w:w w:val="105"/>
        </w:rPr>
        <w:t> </w:t>
      </w:r>
      <w:r>
        <w:rPr>
          <w:w w:val="105"/>
        </w:rPr>
        <w:t>visual</w:t>
      </w:r>
      <w:r>
        <w:rPr>
          <w:spacing w:val="-13"/>
          <w:w w:val="105"/>
        </w:rPr>
        <w:t> </w:t>
      </w:r>
      <w:r>
        <w:rPr>
          <w:w w:val="105"/>
        </w:rPr>
        <w:t>leasing</w:t>
      </w:r>
      <w:r>
        <w:rPr>
          <w:spacing w:val="-5"/>
          <w:w w:val="105"/>
        </w:rPr>
        <w:t> </w:t>
      </w:r>
      <w:r>
        <w:rPr>
          <w:w w:val="105"/>
        </w:rPr>
        <w:t>guides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help</w:t>
      </w:r>
      <w:r>
        <w:rPr>
          <w:spacing w:val="-5"/>
          <w:w w:val="105"/>
        </w:rPr>
        <w:t> </w:t>
      </w:r>
      <w:r>
        <w:rPr>
          <w:w w:val="105"/>
        </w:rPr>
        <w:t>customers</w:t>
      </w:r>
      <w:r>
        <w:rPr>
          <w:spacing w:val="-4"/>
          <w:w w:val="105"/>
        </w:rPr>
        <w:t> </w:t>
      </w:r>
      <w:r>
        <w:rPr>
          <w:w w:val="105"/>
        </w:rPr>
        <w:t>understand</w:t>
      </w:r>
      <w:r>
        <w:rPr>
          <w:spacing w:val="-5"/>
          <w:w w:val="105"/>
        </w:rPr>
        <w:t> </w:t>
      </w:r>
      <w:r>
        <w:rPr>
          <w:w w:val="105"/>
        </w:rPr>
        <w:t>residuals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terms</w:t>
      </w:r>
    </w:p>
    <w:p>
      <w:pPr>
        <w:pStyle w:val="BodyText"/>
        <w:spacing w:before="84"/>
        <w:rPr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6"/>
          <w:sz w:val="16"/>
        </w:rPr>
        <w:t>Sales</w:t>
      </w:r>
      <w:r>
        <w:rPr>
          <w:rFonts w:ascii="Verdana"/>
          <w:b/>
          <w:spacing w:val="-7"/>
          <w:sz w:val="16"/>
        </w:rPr>
        <w:t> </w:t>
      </w:r>
      <w:r>
        <w:rPr>
          <w:rFonts w:ascii="Verdana"/>
          <w:b/>
          <w:spacing w:val="-2"/>
          <w:sz w:val="16"/>
        </w:rPr>
        <w:t>Consultant</w:t>
      </w:r>
    </w:p>
    <w:p>
      <w:pPr>
        <w:tabs>
          <w:tab w:pos="6630" w:val="left" w:leader="none"/>
        </w:tabs>
        <w:spacing w:before="30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Palm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Motors</w:t>
      </w:r>
      <w:r>
        <w:rPr>
          <w:i/>
          <w:spacing w:val="-10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2"/>
          <w:sz w:val="22"/>
        </w:rPr>
        <w:t>Fort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Lauderdale,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  <w:t>June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490" w:val="left" w:leader="none"/>
        </w:tabs>
        <w:spacing w:before="120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Specialized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lease</w:t>
      </w:r>
      <w:r>
        <w:rPr>
          <w:spacing w:val="-20"/>
          <w:w w:val="105"/>
        </w:rPr>
        <w:t> </w:t>
      </w:r>
      <w:r>
        <w:rPr>
          <w:w w:val="105"/>
        </w:rPr>
        <w:t>vs.</w:t>
      </w:r>
      <w:r>
        <w:rPr>
          <w:spacing w:val="-17"/>
          <w:w w:val="105"/>
        </w:rPr>
        <w:t> </w:t>
      </w:r>
      <w:r>
        <w:rPr>
          <w:w w:val="105"/>
        </w:rPr>
        <w:t>buy</w:t>
      </w:r>
      <w:r>
        <w:rPr>
          <w:spacing w:val="-19"/>
          <w:w w:val="105"/>
        </w:rPr>
        <w:t> </w:t>
      </w:r>
      <w:r>
        <w:rPr>
          <w:w w:val="105"/>
        </w:rPr>
        <w:t>comparisons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help</w:t>
      </w:r>
      <w:r>
        <w:rPr>
          <w:spacing w:val="-16"/>
          <w:w w:val="105"/>
        </w:rPr>
        <w:t> </w:t>
      </w:r>
      <w:r>
        <w:rPr>
          <w:w w:val="105"/>
        </w:rPr>
        <w:t>guide</w:t>
      </w:r>
      <w:r>
        <w:rPr>
          <w:spacing w:val="-16"/>
          <w:w w:val="105"/>
        </w:rPr>
        <w:t> </w:t>
      </w:r>
      <w:r>
        <w:rPr>
          <w:w w:val="105"/>
        </w:rPr>
        <w:t>first-time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buyers</w:t>
      </w:r>
    </w:p>
    <w:p>
      <w:pPr>
        <w:pStyle w:val="BodyText"/>
        <w:tabs>
          <w:tab w:pos="490" w:val="left" w:leader="none"/>
        </w:tabs>
        <w:spacing w:before="89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Grew</w:t>
      </w:r>
      <w:r>
        <w:rPr>
          <w:spacing w:val="-19"/>
          <w:w w:val="105"/>
        </w:rPr>
        <w:t> </w:t>
      </w:r>
      <w:r>
        <w:rPr>
          <w:w w:val="105"/>
        </w:rPr>
        <w:t>monthly</w:t>
      </w:r>
      <w:r>
        <w:rPr>
          <w:spacing w:val="-18"/>
          <w:w w:val="105"/>
        </w:rPr>
        <w:t> </w:t>
      </w:r>
      <w:r>
        <w:rPr>
          <w:w w:val="105"/>
        </w:rPr>
        <w:t>lease</w:t>
      </w:r>
      <w:r>
        <w:rPr>
          <w:spacing w:val="-18"/>
          <w:w w:val="105"/>
        </w:rPr>
        <w:t> </w:t>
      </w:r>
      <w:r>
        <w:rPr>
          <w:w w:val="105"/>
        </w:rPr>
        <w:t>volume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8"/>
          <w:w w:val="105"/>
        </w:rPr>
        <w:t> </w:t>
      </w:r>
      <w:r>
        <w:rPr>
          <w:w w:val="105"/>
        </w:rPr>
        <w:t>25%</w:t>
      </w:r>
      <w:r>
        <w:rPr>
          <w:spacing w:val="-12"/>
          <w:w w:val="105"/>
        </w:rPr>
        <w:t> </w:t>
      </w:r>
      <w:r>
        <w:rPr>
          <w:w w:val="105"/>
        </w:rPr>
        <w:t>after</w:t>
      </w:r>
      <w:r>
        <w:rPr>
          <w:spacing w:val="-17"/>
          <w:w w:val="105"/>
        </w:rPr>
        <w:t> </w:t>
      </w:r>
      <w:r>
        <w:rPr>
          <w:w w:val="105"/>
        </w:rPr>
        <w:t>implementing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lead</w:t>
      </w:r>
      <w:r>
        <w:rPr>
          <w:spacing w:val="-12"/>
          <w:w w:val="105"/>
        </w:rPr>
        <w:t> </w:t>
      </w:r>
      <w:r>
        <w:rPr>
          <w:w w:val="105"/>
        </w:rPr>
        <w:t>follow-up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workflow</w:t>
      </w:r>
    </w:p>
    <w:p>
      <w:pPr>
        <w:pStyle w:val="BodyText"/>
        <w:spacing w:before="73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252088</wp:posOffset>
                </wp:positionV>
                <wp:extent cx="587692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9.849495pt;width:462.749963pt;height:.75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spacing w:before="282"/>
        <w:ind w:left="118" w:right="0" w:firstLine="0"/>
        <w:jc w:val="left"/>
        <w:rPr>
          <w:rFonts w:ascii="Calibri"/>
          <w:sz w:val="16"/>
        </w:rPr>
      </w:pPr>
      <w:r>
        <w:rPr>
          <w:rFonts w:ascii="Calibri"/>
          <w:w w:val="130"/>
          <w:sz w:val="16"/>
        </w:rPr>
        <w:t>Bachelor</w:t>
      </w:r>
      <w:r>
        <w:rPr>
          <w:rFonts w:ascii="Calibri"/>
          <w:spacing w:val="-7"/>
          <w:w w:val="130"/>
          <w:sz w:val="16"/>
        </w:rPr>
        <w:t> </w:t>
      </w:r>
      <w:r>
        <w:rPr>
          <w:rFonts w:ascii="Calibri"/>
          <w:w w:val="130"/>
          <w:sz w:val="16"/>
        </w:rPr>
        <w:t>of</w:t>
      </w:r>
      <w:r>
        <w:rPr>
          <w:rFonts w:ascii="Calibri"/>
          <w:spacing w:val="-6"/>
          <w:w w:val="130"/>
          <w:sz w:val="16"/>
        </w:rPr>
        <w:t> </w:t>
      </w:r>
      <w:r>
        <w:rPr>
          <w:rFonts w:ascii="Calibri"/>
          <w:w w:val="130"/>
          <w:sz w:val="16"/>
        </w:rPr>
        <w:t>Science</w:t>
      </w:r>
      <w:r>
        <w:rPr>
          <w:rFonts w:ascii="Calibri"/>
          <w:spacing w:val="-6"/>
          <w:w w:val="130"/>
          <w:sz w:val="16"/>
        </w:rPr>
        <w:t> </w:t>
      </w:r>
      <w:r>
        <w:rPr>
          <w:rFonts w:ascii="Calibri"/>
          <w:w w:val="130"/>
          <w:sz w:val="16"/>
        </w:rPr>
        <w:t>in</w:t>
      </w:r>
      <w:r>
        <w:rPr>
          <w:rFonts w:ascii="Calibri"/>
          <w:spacing w:val="-6"/>
          <w:w w:val="130"/>
          <w:sz w:val="16"/>
        </w:rPr>
        <w:t> </w:t>
      </w:r>
      <w:r>
        <w:rPr>
          <w:rFonts w:ascii="Calibri"/>
          <w:spacing w:val="-2"/>
          <w:w w:val="130"/>
          <w:sz w:val="16"/>
        </w:rPr>
        <w:t>Finance</w:t>
      </w:r>
    </w:p>
    <w:p>
      <w:pPr>
        <w:pStyle w:val="BodyText"/>
        <w:spacing w:before="81"/>
        <w:ind w:left="118"/>
      </w:pPr>
      <w:r>
        <w:rPr>
          <w:spacing w:val="-2"/>
        </w:rPr>
        <w:t>Florida</w:t>
      </w:r>
      <w:r>
        <w:rPr>
          <w:spacing w:val="-1"/>
        </w:rPr>
        <w:t> </w:t>
      </w:r>
      <w:r>
        <w:rPr>
          <w:spacing w:val="-2"/>
        </w:rPr>
        <w:t>International</w:t>
      </w:r>
      <w:r>
        <w:rPr>
          <w:spacing w:val="-9"/>
        </w:rPr>
        <w:t> </w:t>
      </w:r>
      <w:r>
        <w:rPr>
          <w:spacing w:val="-2"/>
        </w:rPr>
        <w:t>University,</w:t>
      </w:r>
      <w:r>
        <w:rPr>
          <w:spacing w:val="-1"/>
        </w:rPr>
        <w:t> </w:t>
      </w:r>
      <w:r>
        <w:rPr>
          <w:spacing w:val="-2"/>
        </w:rPr>
        <w:t>Miami,</w:t>
      </w:r>
      <w:r>
        <w:rPr>
          <w:spacing w:val="-1"/>
        </w:rPr>
        <w:t> </w:t>
      </w:r>
      <w:r>
        <w:rPr>
          <w:spacing w:val="-2"/>
        </w:rPr>
        <w:t>FL</w:t>
      </w:r>
      <w:r>
        <w:rPr>
          <w:spacing w:val="-8"/>
        </w:rPr>
        <w:t> </w:t>
      </w:r>
      <w:r>
        <w:rPr>
          <w:spacing w:val="-2"/>
          <w:w w:val="85"/>
        </w:rPr>
        <w:t>|</w:t>
      </w:r>
      <w:r>
        <w:rPr>
          <w:spacing w:val="-1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2025-11-07T19:04:22Z</dcterms:created>
  <dcterms:modified xsi:type="dcterms:W3CDTF">2025-11-07T19:04:22Z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