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"/>
        <w:ind w:left="0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1920" w:h="16860"/>
          <w:pgMar w:top="820" w:bottom="280" w:left="220" w:right="3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-98480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  <w:spacing w:val="-22"/>
        </w:rPr>
        <w:t>Shawn</w:t>
      </w:r>
      <w:r>
        <w:rPr>
          <w:color w:val="FF640D"/>
          <w:spacing w:val="-23"/>
        </w:rPr>
        <w:t> </w:t>
      </w:r>
      <w:r>
        <w:rPr>
          <w:color w:val="FF640D"/>
          <w:spacing w:val="-4"/>
        </w:rPr>
        <w:t>White</w:t>
      </w:r>
    </w:p>
    <w:p>
      <w:pPr>
        <w:pStyle w:val="Heading1"/>
        <w:spacing w:before="163"/>
        <w:ind w:left="2067"/>
      </w:pPr>
      <w:r>
        <w:rPr>
          <w:w w:val="90"/>
        </w:rPr>
        <w:t>HR</w:t>
      </w:r>
      <w:r>
        <w:rPr>
          <w:spacing w:val="22"/>
        </w:rPr>
        <w:t> </w:t>
      </w:r>
      <w:r>
        <w:rPr>
          <w:w w:val="90"/>
        </w:rPr>
        <w:t>Operations</w:t>
      </w:r>
      <w:r>
        <w:rPr>
          <w:spacing w:val="22"/>
        </w:rPr>
        <w:t> </w:t>
      </w:r>
      <w:r>
        <w:rPr>
          <w:spacing w:val="-2"/>
          <w:w w:val="90"/>
        </w:rPr>
        <w:t>Manager</w:t>
      </w:r>
    </w:p>
    <w:p>
      <w:pPr>
        <w:pStyle w:val="BodyText"/>
        <w:spacing w:line="280" w:lineRule="auto" w:before="103"/>
        <w:ind w:left="2067" w:right="94"/>
      </w:pPr>
      <w:r>
        <w:rPr/>
        <w:br w:type="column"/>
      </w:r>
      <w:r>
        <w:rPr>
          <w:color w:val="FF640D"/>
          <w:w w:val="105"/>
        </w:rPr>
        <w:t>City, ST </w:t>
      </w:r>
      <w:hyperlink r:id="rId6">
        <w:r>
          <w:rPr>
            <w:color w:val="FF640D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2067"/>
      </w:pPr>
      <w:r>
        <w:rPr>
          <w:color w:val="FF640D"/>
          <w:spacing w:val="-4"/>
        </w:rPr>
        <w:t>(123)</w:t>
      </w:r>
      <w:r>
        <w:rPr>
          <w:color w:val="FF640D"/>
          <w:spacing w:val="-7"/>
        </w:rPr>
        <w:t> </w:t>
      </w:r>
      <w:r>
        <w:rPr>
          <w:color w:val="FF640D"/>
          <w:spacing w:val="-4"/>
        </w:rPr>
        <w:t>456-7890</w:t>
      </w:r>
    </w:p>
    <w:p>
      <w:pPr>
        <w:pStyle w:val="BodyText"/>
        <w:spacing w:before="45"/>
        <w:ind w:left="2067"/>
      </w:pPr>
      <w:r>
        <w:rPr>
          <w:color w:val="FF640D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6041" w:space="1348"/>
            <w:col w:w="3991"/>
          </w:cols>
        </w:sectPr>
      </w:pPr>
    </w:p>
    <w:p>
      <w:pPr>
        <w:pStyle w:val="BodyText"/>
        <w:ind w:left="0"/>
      </w:pPr>
    </w:p>
    <w:p>
      <w:pPr>
        <w:pStyle w:val="BodyText"/>
        <w:spacing w:before="58"/>
        <w:ind w:left="0"/>
      </w:pPr>
    </w:p>
    <w:p>
      <w:pPr>
        <w:pStyle w:val="BodyText"/>
        <w:spacing w:line="268" w:lineRule="auto"/>
        <w:ind w:left="114"/>
      </w:pPr>
      <w:r>
        <w:rPr>
          <w:w w:val="105"/>
        </w:rPr>
        <w:t>HR</w:t>
      </w:r>
      <w:r>
        <w:rPr>
          <w:spacing w:val="-17"/>
          <w:w w:val="105"/>
        </w:rPr>
        <w:t> </w:t>
      </w:r>
      <w:r>
        <w:rPr>
          <w:w w:val="105"/>
        </w:rPr>
        <w:t>Operations</w:t>
      </w:r>
      <w:r>
        <w:rPr>
          <w:spacing w:val="-14"/>
          <w:w w:val="105"/>
        </w:rPr>
        <w:t> </w:t>
      </w:r>
      <w:r>
        <w:rPr>
          <w:w w:val="105"/>
        </w:rPr>
        <w:t>Leader</w:t>
      </w:r>
      <w:r>
        <w:rPr>
          <w:spacing w:val="-25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nine</w:t>
      </w:r>
      <w:r>
        <w:rPr>
          <w:spacing w:val="-20"/>
          <w:w w:val="105"/>
        </w:rPr>
        <w:t> </w:t>
      </w:r>
      <w:r>
        <w:rPr>
          <w:w w:val="105"/>
        </w:rPr>
        <w:t>years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9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5"/>
          <w:w w:val="105"/>
        </w:rPr>
        <w:t> </w:t>
      </w:r>
      <w:r>
        <w:rPr>
          <w:w w:val="105"/>
        </w:rPr>
        <w:t>policy</w:t>
      </w:r>
      <w:r>
        <w:rPr>
          <w:spacing w:val="-20"/>
          <w:w w:val="105"/>
        </w:rPr>
        <w:t> </w:t>
      </w:r>
      <w:r>
        <w:rPr>
          <w:w w:val="105"/>
        </w:rPr>
        <w:t>enforcement,</w:t>
      </w:r>
      <w:r>
        <w:rPr>
          <w:spacing w:val="-14"/>
          <w:w w:val="105"/>
        </w:rPr>
        <w:t> </w:t>
      </w:r>
      <w:r>
        <w:rPr>
          <w:w w:val="105"/>
        </w:rPr>
        <w:t>systems</w:t>
      </w:r>
      <w:r>
        <w:rPr>
          <w:spacing w:val="-15"/>
          <w:w w:val="105"/>
        </w:rPr>
        <w:t> </w:t>
      </w:r>
      <w:r>
        <w:rPr>
          <w:w w:val="105"/>
        </w:rPr>
        <w:t>integration,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cross- functional</w:t>
      </w:r>
      <w:r>
        <w:rPr>
          <w:spacing w:val="-16"/>
          <w:w w:val="105"/>
        </w:rPr>
        <w:t> </w:t>
      </w:r>
      <w:r>
        <w:rPr>
          <w:w w:val="105"/>
        </w:rPr>
        <w:t>support.</w:t>
      </w:r>
      <w:r>
        <w:rPr>
          <w:spacing w:val="-8"/>
          <w:w w:val="105"/>
        </w:rPr>
        <w:t> </w:t>
      </w:r>
      <w:r>
        <w:rPr>
          <w:w w:val="105"/>
        </w:rPr>
        <w:t>Expert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HRIS</w:t>
      </w:r>
      <w:r>
        <w:rPr>
          <w:spacing w:val="-8"/>
          <w:w w:val="105"/>
        </w:rPr>
        <w:t> </w:t>
      </w:r>
      <w:r>
        <w:rPr>
          <w:w w:val="105"/>
        </w:rPr>
        <w:t>migration,</w:t>
      </w:r>
      <w:r>
        <w:rPr>
          <w:spacing w:val="-8"/>
          <w:w w:val="105"/>
        </w:rPr>
        <w:t> </w:t>
      </w:r>
      <w:r>
        <w:rPr>
          <w:w w:val="105"/>
        </w:rPr>
        <w:t>compliance</w:t>
      </w:r>
      <w:r>
        <w:rPr>
          <w:spacing w:val="-8"/>
          <w:w w:val="105"/>
        </w:rPr>
        <w:t> </w:t>
      </w:r>
      <w:r>
        <w:rPr>
          <w:w w:val="105"/>
        </w:rPr>
        <w:t>reporting,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SOP</w:t>
      </w:r>
      <w:r>
        <w:rPr>
          <w:spacing w:val="-15"/>
          <w:w w:val="105"/>
        </w:rPr>
        <w:t> </w:t>
      </w:r>
      <w:r>
        <w:rPr>
          <w:w w:val="105"/>
        </w:rPr>
        <w:t>development.</w:t>
      </w:r>
    </w:p>
    <w:p>
      <w:pPr>
        <w:pStyle w:val="Heading1"/>
        <w:spacing w:before="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377925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757906pt;width:563.249955pt;height:.75pt;mso-position-horizontal-relative:page;mso-position-vertical-relative:paragraph;z-index:15728640" id="docshape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15"/>
        </w:rPr>
        <w:t>Key</w:t>
      </w:r>
      <w:r>
        <w:rPr>
          <w:color w:val="FF640D"/>
          <w:spacing w:val="-11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27"/>
        <w:ind w:left="0"/>
        <w:rPr>
          <w:rFonts w:ascii="Verdana"/>
          <w:b/>
        </w:rPr>
      </w:pPr>
    </w:p>
    <w:p>
      <w:pPr>
        <w:pStyle w:val="BodyText"/>
        <w:tabs>
          <w:tab w:pos="486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Labor</w:t>
      </w:r>
      <w:r>
        <w:rPr>
          <w:spacing w:val="-14"/>
          <w:w w:val="105"/>
        </w:rPr>
        <w:t> </w:t>
      </w:r>
      <w:r>
        <w:rPr>
          <w:w w:val="105"/>
        </w:rPr>
        <w:t>law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tabs>
          <w:tab w:pos="486" w:val="left" w:leader="none"/>
        </w:tabs>
        <w:spacing w:line="367" w:lineRule="auto" w:before="134"/>
        <w:ind w:right="807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New employee onboarding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Policy</w:t>
      </w:r>
      <w:r>
        <w:rPr>
          <w:spacing w:val="-10"/>
          <w:w w:val="105"/>
        </w:rPr>
        <w:t> </w:t>
      </w:r>
      <w:r>
        <w:rPr>
          <w:w w:val="105"/>
        </w:rPr>
        <w:t>development</w:t>
      </w:r>
    </w:p>
    <w:p>
      <w:pPr>
        <w:pStyle w:val="BodyText"/>
        <w:tabs>
          <w:tab w:pos="486" w:val="left" w:leader="none"/>
        </w:tabs>
        <w:spacing w:line="367" w:lineRule="auto"/>
        <w:ind w:right="863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Process improvement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Talent acquisition</w: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300990</wp:posOffset>
                </wp:positionV>
                <wp:extent cx="71532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00005pt;width:563.249955pt;height:.75pt;mso-position-horizontal-relative:page;mso-position-vertical-relative:paragraph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w w:val="90"/>
        </w:rPr>
        <w:t>Professional</w:t>
      </w:r>
      <w:r>
        <w:rPr>
          <w:color w:val="FF640D"/>
          <w:spacing w:val="27"/>
        </w:rPr>
        <w:t> </w:t>
      </w:r>
      <w:r>
        <w:rPr>
          <w:color w:val="FF640D"/>
          <w:spacing w:val="-2"/>
        </w:rPr>
        <w:t>Experience</w:t>
      </w:r>
    </w:p>
    <w:p>
      <w:pPr>
        <w:spacing w:before="294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18"/>
        </w:rPr>
        <w:t>HR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2"/>
          <w:sz w:val="18"/>
        </w:rPr>
        <w:t>Operations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2"/>
          <w:sz w:val="18"/>
        </w:rPr>
        <w:t>Manager</w:t>
      </w:r>
      <w:r>
        <w:rPr>
          <w:rFonts w:ascii="Verdana"/>
          <w:b/>
          <w:spacing w:val="68"/>
          <w:w w:val="150"/>
          <w:sz w:val="18"/>
        </w:rPr>
        <w:t> </w:t>
      </w:r>
      <w:r>
        <w:rPr>
          <w:i/>
          <w:spacing w:val="-2"/>
          <w:sz w:val="22"/>
        </w:rPr>
        <w:t>PrimeTech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Manufacturing,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Cleveland,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OH</w:t>
      </w:r>
      <w:r>
        <w:rPr>
          <w:i/>
          <w:spacing w:val="-10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pacing w:val="-2"/>
          <w:sz w:val="22"/>
        </w:rPr>
        <w:t>August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2020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45"/>
        <w:ind w:right="28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8"/>
          <w:w w:val="105"/>
        </w:rPr>
        <w:t> </w:t>
      </w:r>
      <w:r>
        <w:rPr>
          <w:w w:val="105"/>
        </w:rPr>
        <w:t>HRIS</w:t>
      </w:r>
      <w:r>
        <w:rPr>
          <w:spacing w:val="-8"/>
          <w:w w:val="105"/>
        </w:rPr>
        <w:t> </w:t>
      </w:r>
      <w:r>
        <w:rPr>
          <w:w w:val="105"/>
        </w:rPr>
        <w:t>transition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16"/>
          <w:w w:val="105"/>
        </w:rPr>
        <w:t> </w:t>
      </w:r>
      <w:r>
        <w:rPr>
          <w:w w:val="105"/>
        </w:rPr>
        <w:t>ADP</w:t>
      </w:r>
      <w:r>
        <w:rPr>
          <w:spacing w:val="-23"/>
          <w:w w:val="105"/>
        </w:rPr>
        <w:t> </w:t>
      </w:r>
      <w:r>
        <w:rPr>
          <w:w w:val="105"/>
        </w:rPr>
        <w:t>Workforce</w:t>
      </w:r>
      <w:r>
        <w:rPr>
          <w:spacing w:val="-8"/>
          <w:w w:val="105"/>
        </w:rPr>
        <w:t> </w:t>
      </w:r>
      <w:r>
        <w:rPr>
          <w:w w:val="105"/>
        </w:rPr>
        <w:t>Now,</w:t>
      </w:r>
      <w:r>
        <w:rPr>
          <w:spacing w:val="-8"/>
          <w:w w:val="105"/>
        </w:rPr>
        <w:t> </w:t>
      </w:r>
      <w:r>
        <w:rPr>
          <w:w w:val="105"/>
        </w:rPr>
        <w:t>reducing</w:t>
      </w:r>
      <w:r>
        <w:rPr>
          <w:spacing w:val="-8"/>
          <w:w w:val="105"/>
        </w:rPr>
        <w:t> </w:t>
      </w:r>
      <w:r>
        <w:rPr>
          <w:w w:val="105"/>
        </w:rPr>
        <w:t>manual</w:t>
      </w:r>
      <w:r>
        <w:rPr>
          <w:spacing w:val="-16"/>
          <w:w w:val="105"/>
        </w:rPr>
        <w:t> </w:t>
      </w:r>
      <w:r>
        <w:rPr>
          <w:w w:val="105"/>
        </w:rPr>
        <w:t>data</w:t>
      </w:r>
      <w:r>
        <w:rPr>
          <w:spacing w:val="-8"/>
          <w:w w:val="105"/>
        </w:rPr>
        <w:t> </w:t>
      </w:r>
      <w:r>
        <w:rPr>
          <w:w w:val="105"/>
        </w:rPr>
        <w:t>entry</w:t>
      </w:r>
      <w:r>
        <w:rPr>
          <w:spacing w:val="-15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75%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Built standardized SOPs that increased HR service response time by 40%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Oversaw</w:t>
      </w:r>
      <w:r>
        <w:rPr>
          <w:spacing w:val="5"/>
        </w:rPr>
        <w:t> </w:t>
      </w:r>
      <w:r>
        <w:rPr/>
        <w:t>all</w:t>
      </w:r>
      <w:r>
        <w:rPr>
          <w:spacing w:val="4"/>
        </w:rPr>
        <w:t> </w:t>
      </w:r>
      <w:r>
        <w:rPr/>
        <w:t>internal</w:t>
      </w:r>
      <w:r>
        <w:rPr>
          <w:spacing w:val="3"/>
        </w:rPr>
        <w:t> </w:t>
      </w:r>
      <w:r>
        <w:rPr/>
        <w:t>HR</w:t>
      </w:r>
      <w:r>
        <w:rPr>
          <w:spacing w:val="14"/>
        </w:rPr>
        <w:t> </w:t>
      </w:r>
      <w:r>
        <w:rPr/>
        <w:t>audits,</w:t>
      </w:r>
      <w:r>
        <w:rPr>
          <w:spacing w:val="14"/>
        </w:rPr>
        <w:t> </w:t>
      </w:r>
      <w:r>
        <w:rPr/>
        <w:t>maintaining</w:t>
      </w:r>
      <w:r>
        <w:rPr>
          <w:spacing w:val="14"/>
        </w:rPr>
        <w:t> </w:t>
      </w:r>
      <w:r>
        <w:rPr/>
        <w:t>100%</w:t>
      </w:r>
      <w:r>
        <w:rPr>
          <w:spacing w:val="14"/>
        </w:rPr>
        <w:t> </w:t>
      </w:r>
      <w:r>
        <w:rPr/>
        <w:t>compliance</w:t>
      </w:r>
      <w:r>
        <w:rPr>
          <w:spacing w:val="14"/>
        </w:rPr>
        <w:t> </w:t>
      </w:r>
      <w:r>
        <w:rPr/>
        <w:t>over</w:t>
      </w:r>
      <w:r>
        <w:rPr>
          <w:spacing w:val="6"/>
        </w:rPr>
        <w:t> </w:t>
      </w:r>
      <w:r>
        <w:rPr/>
        <w:t>three</w:t>
      </w:r>
      <w:r>
        <w:rPr>
          <w:spacing w:val="6"/>
        </w:rPr>
        <w:t> </w:t>
      </w:r>
      <w:r>
        <w:rPr>
          <w:spacing w:val="-2"/>
        </w:rPr>
        <w:t>years</w:t>
      </w:r>
    </w:p>
    <w:p>
      <w:pPr>
        <w:pStyle w:val="BodyText"/>
        <w:spacing w:before="14"/>
        <w:ind w:left="0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18"/>
        </w:rPr>
        <w:t>HR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Coordinator</w:t>
      </w:r>
      <w:r>
        <w:rPr>
          <w:rFonts w:ascii="Verdana"/>
          <w:b/>
          <w:spacing w:val="61"/>
          <w:w w:val="150"/>
          <w:sz w:val="18"/>
        </w:rPr>
        <w:t> </w:t>
      </w:r>
      <w:r>
        <w:rPr>
          <w:i/>
          <w:spacing w:val="-2"/>
          <w:sz w:val="22"/>
        </w:rPr>
        <w:t>ClearPoint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Medical,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Akron,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OH</w:t>
      </w:r>
      <w:r>
        <w:rPr>
          <w:i/>
          <w:spacing w:val="-12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8"/>
          <w:w w:val="95"/>
          <w:sz w:val="22"/>
        </w:rPr>
        <w:t> </w:t>
      </w:r>
      <w:r>
        <w:rPr>
          <w:i/>
          <w:spacing w:val="-2"/>
          <w:sz w:val="22"/>
        </w:rPr>
        <w:t>May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2016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4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Streamlined</w:t>
      </w:r>
      <w:r>
        <w:rPr>
          <w:spacing w:val="12"/>
        </w:rPr>
        <w:t> </w:t>
      </w:r>
      <w:r>
        <w:rPr/>
        <w:t>onboarding</w:t>
      </w:r>
      <w:r>
        <w:rPr>
          <w:spacing w:val="4"/>
        </w:rPr>
        <w:t> </w:t>
      </w:r>
      <w:r>
        <w:rPr/>
        <w:t>workflows,</w:t>
      </w:r>
      <w:r>
        <w:rPr>
          <w:spacing w:val="12"/>
        </w:rPr>
        <w:t> </w:t>
      </w:r>
      <w:r>
        <w:rPr/>
        <w:t>cutting</w:t>
      </w:r>
      <w:r>
        <w:rPr>
          <w:spacing w:val="12"/>
        </w:rPr>
        <w:t> </w:t>
      </w:r>
      <w:r>
        <w:rPr/>
        <w:t>new</w:t>
      </w:r>
      <w:r>
        <w:rPr>
          <w:spacing w:val="4"/>
        </w:rPr>
        <w:t> </w:t>
      </w:r>
      <w:r>
        <w:rPr/>
        <w:t>hire</w:t>
      </w:r>
      <w:r>
        <w:rPr>
          <w:spacing w:val="12"/>
        </w:rPr>
        <w:t> </w:t>
      </w:r>
      <w:r>
        <w:rPr/>
        <w:t>orientation</w:t>
      </w:r>
      <w:r>
        <w:rPr>
          <w:spacing w:val="12"/>
        </w:rPr>
        <w:t> </w:t>
      </w:r>
      <w:r>
        <w:rPr/>
        <w:t>time</w:t>
      </w:r>
      <w:r>
        <w:rPr>
          <w:spacing w:val="13"/>
        </w:rPr>
        <w:t> </w:t>
      </w:r>
      <w:r>
        <w:rPr/>
        <w:t>by</w:t>
      </w:r>
      <w:r>
        <w:rPr>
          <w:spacing w:val="4"/>
        </w:rPr>
        <w:t> </w:t>
      </w:r>
      <w:r>
        <w:rPr>
          <w:spacing w:val="-5"/>
        </w:rPr>
        <w:t>30%</w:t>
      </w:r>
    </w:p>
    <w:p>
      <w:pPr>
        <w:pStyle w:val="BodyText"/>
        <w:tabs>
          <w:tab w:pos="486" w:val="left" w:leader="none"/>
        </w:tabs>
        <w:spacing w:line="367" w:lineRule="auto" w:before="135"/>
        <w:ind w:right="190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Provided</w:t>
      </w:r>
      <w:r>
        <w:rPr>
          <w:spacing w:val="26"/>
        </w:rPr>
        <w:t> </w:t>
      </w:r>
      <w:r>
        <w:rPr/>
        <w:t>support</w:t>
      </w:r>
      <w:r>
        <w:rPr>
          <w:spacing w:val="26"/>
        </w:rPr>
        <w:t> </w:t>
      </w:r>
      <w:r>
        <w:rPr/>
        <w:t>for</w:t>
      </w:r>
      <w:r>
        <w:rPr>
          <w:spacing w:val="18"/>
        </w:rPr>
        <w:t> </w:t>
      </w:r>
      <w:r>
        <w:rPr/>
        <w:t>recruiting,</w:t>
      </w:r>
      <w:r>
        <w:rPr>
          <w:spacing w:val="26"/>
        </w:rPr>
        <w:t> </w:t>
      </w:r>
      <w:r>
        <w:rPr/>
        <w:t>compliance</w:t>
      </w:r>
      <w:r>
        <w:rPr>
          <w:spacing w:val="26"/>
        </w:rPr>
        <w:t> </w:t>
      </w:r>
      <w:r>
        <w:rPr/>
        <w:t>documentation,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benefits</w:t>
      </w:r>
      <w:r>
        <w:rPr>
          <w:spacing w:val="26"/>
        </w:rPr>
        <w:t> </w:t>
      </w:r>
      <w:r>
        <w:rPr/>
        <w:t>administration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Created an employee resource toolkit that improved first-year retention by 18%</w:t>
      </w:r>
    </w:p>
    <w:p>
      <w:pPr>
        <w:pStyle w:val="Heading1"/>
        <w:spacing w:before="1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301683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54637pt;width:563.249955pt;height:.75pt;mso-position-horizontal-relative:page;mso-position-vertical-relative:paragraph;z-index:15729664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spacing w:before="294"/>
        <w:ind w:left="114" w:right="0" w:firstLine="0"/>
        <w:jc w:val="left"/>
        <w:rPr>
          <w:sz w:val="22"/>
        </w:rPr>
      </w:pPr>
      <w:r>
        <w:rPr>
          <w:rFonts w:ascii="Verdana"/>
          <w:b/>
          <w:spacing w:val="-2"/>
          <w:sz w:val="18"/>
        </w:rPr>
        <w:t>Bachelor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of</w:t>
      </w:r>
      <w:r>
        <w:rPr>
          <w:rFonts w:ascii="Verdana"/>
          <w:b/>
          <w:spacing w:val="-13"/>
          <w:sz w:val="18"/>
        </w:rPr>
        <w:t> </w:t>
      </w:r>
      <w:r>
        <w:rPr>
          <w:rFonts w:ascii="Verdana"/>
          <w:b/>
          <w:spacing w:val="-2"/>
          <w:sz w:val="18"/>
        </w:rPr>
        <w:t>Business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Administration</w:t>
      </w:r>
      <w:r>
        <w:rPr>
          <w:rFonts w:ascii="Verdana"/>
          <w:b/>
          <w:spacing w:val="-13"/>
          <w:sz w:val="18"/>
        </w:rPr>
        <w:t> </w:t>
      </w:r>
      <w:r>
        <w:rPr>
          <w:rFonts w:ascii="Verdana"/>
          <w:b/>
          <w:spacing w:val="-2"/>
          <w:sz w:val="18"/>
        </w:rPr>
        <w:t>in</w:t>
      </w:r>
      <w:r>
        <w:rPr>
          <w:rFonts w:ascii="Verdana"/>
          <w:b/>
          <w:spacing w:val="-13"/>
          <w:sz w:val="18"/>
        </w:rPr>
        <w:t> </w:t>
      </w:r>
      <w:r>
        <w:rPr>
          <w:rFonts w:ascii="Verdana"/>
          <w:b/>
          <w:spacing w:val="-2"/>
          <w:sz w:val="18"/>
        </w:rPr>
        <w:t>Human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Resources</w:t>
      </w:r>
      <w:r>
        <w:rPr>
          <w:rFonts w:ascii="Verdana"/>
          <w:b/>
          <w:spacing w:val="49"/>
          <w:w w:val="150"/>
          <w:sz w:val="18"/>
        </w:rPr>
        <w:t> </w:t>
      </w:r>
      <w:r>
        <w:rPr>
          <w:spacing w:val="-2"/>
          <w:sz w:val="22"/>
        </w:rPr>
        <w:t>Kent</w:t>
      </w:r>
      <w:r>
        <w:rPr>
          <w:spacing w:val="-15"/>
          <w:sz w:val="22"/>
        </w:rPr>
        <w:t> </w:t>
      </w:r>
      <w:r>
        <w:rPr>
          <w:spacing w:val="-2"/>
          <w:sz w:val="22"/>
        </w:rPr>
        <w:t>State</w:t>
      </w:r>
      <w:r>
        <w:rPr>
          <w:spacing w:val="-14"/>
          <w:sz w:val="22"/>
        </w:rPr>
        <w:t> </w:t>
      </w:r>
      <w:r>
        <w:rPr>
          <w:spacing w:val="-2"/>
          <w:sz w:val="22"/>
        </w:rPr>
        <w:t>University,</w:t>
      </w:r>
      <w:r>
        <w:rPr>
          <w:spacing w:val="-15"/>
          <w:sz w:val="22"/>
        </w:rPr>
        <w:t> </w:t>
      </w:r>
      <w:r>
        <w:rPr>
          <w:spacing w:val="-2"/>
          <w:sz w:val="22"/>
        </w:rPr>
        <w:t>Kent,</w:t>
      </w:r>
      <w:r>
        <w:rPr>
          <w:spacing w:val="-14"/>
          <w:sz w:val="22"/>
        </w:rPr>
        <w:t> </w:t>
      </w:r>
      <w:r>
        <w:rPr>
          <w:spacing w:val="-2"/>
          <w:sz w:val="22"/>
        </w:rPr>
        <w:t>OH</w:t>
      </w:r>
      <w:r>
        <w:rPr>
          <w:spacing w:val="-15"/>
          <w:sz w:val="22"/>
        </w:rPr>
        <w:t> </w:t>
      </w:r>
      <w:r>
        <w:rPr>
          <w:spacing w:val="-2"/>
          <w:w w:val="85"/>
          <w:sz w:val="22"/>
        </w:rPr>
        <w:t>|</w:t>
      </w:r>
      <w:r>
        <w:rPr>
          <w:spacing w:val="-5"/>
          <w:w w:val="85"/>
          <w:sz w:val="22"/>
        </w:rPr>
        <w:t> </w:t>
      </w:r>
      <w:r>
        <w:rPr>
          <w:spacing w:val="-4"/>
          <w:sz w:val="22"/>
        </w:rPr>
        <w:t>2015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2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2067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2025-11-09T09:36:46Z</dcterms:created>
  <dcterms:modified xsi:type="dcterms:W3CDTF">2025-11-09T09:36:46Z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