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191"/>
        <w:rPr>
          <w:rFonts w:ascii="Times New Roman"/>
        </w:rPr>
      </w:pPr>
    </w:p>
    <w:p>
      <w:pPr>
        <w:pStyle w:val="BodyText"/>
        <w:spacing w:before="1"/>
        <w:ind w:left="118"/>
      </w:pPr>
      <w:r>
        <w:rPr>
          <w:spacing w:val="-11"/>
        </w:rPr>
        <w:t>City,</w:t>
      </w:r>
      <w:r>
        <w:rPr>
          <w:spacing w:val="-1"/>
        </w:rPr>
        <w:t> </w:t>
      </w:r>
      <w:r>
        <w:rPr>
          <w:spacing w:val="-5"/>
        </w:rPr>
        <w:t>ST</w:t>
      </w:r>
    </w:p>
    <w:p>
      <w:pPr>
        <w:pStyle w:val="BodyText"/>
        <w:spacing w:before="164"/>
        <w:ind w:left="118"/>
      </w:pPr>
      <w:r>
        <w:rPr>
          <w:spacing w:val="-4"/>
        </w:rPr>
        <w:t>(123)</w:t>
      </w:r>
      <w:r>
        <w:rPr>
          <w:spacing w:val="-7"/>
        </w:rPr>
        <w:t> </w:t>
      </w:r>
      <w:r>
        <w:rPr>
          <w:spacing w:val="-4"/>
        </w:rPr>
        <w:t>456-7890</w:t>
      </w:r>
    </w:p>
    <w:p>
      <w:pPr>
        <w:pStyle w:val="Heading1"/>
        <w:spacing w:before="86"/>
        <w:ind w:left="78"/>
        <w:jc w:val="center"/>
      </w:pPr>
      <w:r>
        <w:rPr>
          <w:b w:val="0"/>
        </w:rPr>
        <w:br w:type="column"/>
      </w:r>
      <w:r>
        <w:rPr>
          <w:color w:val="E360CA"/>
          <w:w w:val="130"/>
        </w:rPr>
        <w:t>Reese</w:t>
      </w:r>
      <w:r>
        <w:rPr>
          <w:color w:val="E360CA"/>
          <w:spacing w:val="-3"/>
          <w:w w:val="130"/>
        </w:rPr>
        <w:t> </w:t>
      </w:r>
      <w:r>
        <w:rPr>
          <w:color w:val="E360CA"/>
          <w:spacing w:val="-4"/>
          <w:w w:val="135"/>
        </w:rPr>
        <w:t>King</w:t>
      </w:r>
    </w:p>
    <w:p>
      <w:pPr>
        <w:spacing w:before="70"/>
        <w:ind w:left="78" w:right="0" w:firstLine="0"/>
        <w:jc w:val="center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Organizational</w:t>
      </w:r>
      <w:r>
        <w:rPr>
          <w:rFonts w:ascii="Calibri"/>
          <w:b/>
          <w:spacing w:val="10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Development</w:t>
      </w:r>
      <w:r>
        <w:rPr>
          <w:rFonts w:ascii="Calibri"/>
          <w:b/>
          <w:spacing w:val="10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Manager</w:t>
      </w:r>
    </w:p>
    <w:p>
      <w:pPr>
        <w:spacing w:line="240" w:lineRule="auto" w:before="0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sz w:val="22"/>
        </w:rPr>
      </w:r>
    </w:p>
    <w:p>
      <w:pPr>
        <w:pStyle w:val="BodyText"/>
        <w:rPr>
          <w:rFonts w:ascii="Calibri"/>
          <w:b/>
        </w:rPr>
      </w:pPr>
    </w:p>
    <w:p>
      <w:pPr>
        <w:pStyle w:val="BodyText"/>
        <w:spacing w:before="145"/>
        <w:rPr>
          <w:rFonts w:ascii="Calibri"/>
          <w:b/>
        </w:rPr>
      </w:pPr>
    </w:p>
    <w:p>
      <w:pPr>
        <w:pStyle w:val="BodyText"/>
        <w:ind w:right="113"/>
        <w:jc w:val="right"/>
      </w:pPr>
      <w:hyperlink r:id="rId5">
        <w:r>
          <w:rPr>
            <w:spacing w:val="-2"/>
          </w:rPr>
          <w:t>email@email.com</w:t>
        </w:r>
      </w:hyperlink>
    </w:p>
    <w:p>
      <w:pPr>
        <w:pStyle w:val="BodyText"/>
        <w:spacing w:before="164"/>
        <w:ind w:right="113"/>
        <w:jc w:val="right"/>
      </w:pPr>
      <w:r>
        <w:rPr>
          <w:spacing w:val="-2"/>
          <w:w w:val="105"/>
        </w:rPr>
        <w:t>LinkedIn</w:t>
      </w:r>
    </w:p>
    <w:p>
      <w:pPr>
        <w:spacing w:after="0"/>
        <w:jc w:val="right"/>
        <w:sectPr>
          <w:type w:val="continuous"/>
          <w:pgSz w:w="11920" w:h="16860"/>
          <w:pgMar w:top="1060" w:bottom="280" w:left="1220" w:right="1220"/>
          <w:cols w:num="3" w:equalWidth="0">
            <w:col w:w="1650" w:space="1293"/>
            <w:col w:w="3517" w:space="967"/>
            <w:col w:w="2053"/>
          </w:cols>
        </w:sectPr>
      </w:pPr>
    </w:p>
    <w:p>
      <w:pPr>
        <w:pStyle w:val="BodyText"/>
        <w:spacing w:before="59"/>
      </w:pPr>
    </w:p>
    <w:p>
      <w:pPr>
        <w:spacing w:before="0"/>
        <w:ind w:left="118" w:right="0" w:firstLine="0"/>
        <w:jc w:val="left"/>
        <w:rPr>
          <w:b/>
          <w:sz w:val="22"/>
        </w:rPr>
      </w:pPr>
      <w:r>
        <w:rPr>
          <w:b/>
          <w:spacing w:val="-2"/>
          <w:w w:val="105"/>
          <w:sz w:val="22"/>
        </w:rPr>
        <w:t>OD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Expert</w:t>
      </w:r>
      <w:r>
        <w:rPr>
          <w:b/>
          <w:spacing w:val="-18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with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passion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for</w:t>
      </w:r>
      <w:r>
        <w:rPr>
          <w:b/>
          <w:spacing w:val="-17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culture</w:t>
      </w:r>
      <w:r>
        <w:rPr>
          <w:b/>
          <w:spacing w:val="-12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and</w:t>
      </w:r>
      <w:r>
        <w:rPr>
          <w:b/>
          <w:spacing w:val="-1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transformation</w:t>
      </w:r>
    </w:p>
    <w:p>
      <w:pPr>
        <w:spacing w:line="280" w:lineRule="auto" w:before="150"/>
        <w:ind w:left="118" w:right="746" w:firstLine="0"/>
        <w:jc w:val="left"/>
        <w:rPr>
          <w:b/>
          <w:sz w:val="22"/>
        </w:rPr>
      </w:pPr>
      <w:r>
        <w:rPr>
          <w:b/>
          <w:w w:val="105"/>
          <w:sz w:val="22"/>
        </w:rPr>
        <w:t>Experienced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Organizational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Development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Leader</w:t>
      </w:r>
      <w:r>
        <w:rPr>
          <w:b/>
          <w:spacing w:val="-24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12</w:t>
      </w:r>
      <w:r>
        <w:rPr>
          <w:b/>
          <w:spacing w:val="-19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of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experience</w:t>
      </w:r>
      <w:r>
        <w:rPr>
          <w:b/>
          <w:spacing w:val="-12"/>
          <w:w w:val="105"/>
          <w:sz w:val="22"/>
        </w:rPr>
        <w:t> </w:t>
      </w:r>
      <w:r>
        <w:rPr>
          <w:b/>
          <w:w w:val="105"/>
          <w:sz w:val="22"/>
        </w:rPr>
        <w:t>in change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management,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succession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planning,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employee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engagement</w:t>
      </w:r>
      <w:r>
        <w:rPr>
          <w:b/>
          <w:spacing w:val="-3"/>
          <w:w w:val="105"/>
          <w:sz w:val="22"/>
        </w:rPr>
        <w:t> </w:t>
      </w:r>
      <w:r>
        <w:rPr>
          <w:b/>
          <w:w w:val="105"/>
          <w:sz w:val="22"/>
        </w:rPr>
        <w:t>strategy. Known for</w:t>
      </w:r>
      <w:r>
        <w:rPr>
          <w:b/>
          <w:spacing w:val="-5"/>
          <w:w w:val="105"/>
          <w:sz w:val="22"/>
        </w:rPr>
        <w:t> </w:t>
      </w:r>
      <w:r>
        <w:rPr>
          <w:b/>
          <w:w w:val="105"/>
          <w:sz w:val="22"/>
        </w:rPr>
        <w:t>improving</w:t>
      </w:r>
      <w:r>
        <w:rPr>
          <w:b/>
          <w:spacing w:val="-8"/>
          <w:w w:val="105"/>
          <w:sz w:val="22"/>
        </w:rPr>
        <w:t> </w:t>
      </w:r>
      <w:r>
        <w:rPr>
          <w:b/>
          <w:w w:val="105"/>
          <w:sz w:val="22"/>
        </w:rPr>
        <w:t>workplace culture through data-informed decisions.</w:t>
      </w:r>
    </w:p>
    <w:p>
      <w:pPr>
        <w:pStyle w:val="BodyText"/>
        <w:spacing w:before="28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181000</wp:posOffset>
                </wp:positionV>
                <wp:extent cx="58769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4.252024pt;width:462.749963pt;height:.75pt;mso-position-horizontal-relative:page;mso-position-vertical-relative:paragraph;z-index:-15728640;mso-wrap-distance-left:0;mso-wrap-distance-right:0" id="docshape1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60CA"/>
          <w:w w:val="130"/>
        </w:rPr>
        <w:t>Key</w:t>
      </w:r>
      <w:r>
        <w:rPr>
          <w:color w:val="E360CA"/>
          <w:spacing w:val="-5"/>
          <w:w w:val="130"/>
        </w:rPr>
        <w:t> </w:t>
      </w:r>
      <w:r>
        <w:rPr>
          <w:color w:val="E360CA"/>
          <w:spacing w:val="-2"/>
          <w:w w:val="130"/>
        </w:rPr>
        <w:t>Skills</w:t>
      </w:r>
    </w:p>
    <w:p>
      <w:pPr>
        <w:tabs>
          <w:tab w:pos="490" w:val="left" w:leader="none"/>
        </w:tabs>
        <w:spacing w:before="219"/>
        <w:ind w:left="144" w:right="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Change</w:t>
      </w:r>
      <w:r>
        <w:rPr>
          <w:b/>
          <w:spacing w:val="11"/>
          <w:w w:val="110"/>
          <w:sz w:val="22"/>
        </w:rPr>
        <w:t> </w:t>
      </w:r>
      <w:r>
        <w:rPr>
          <w:b/>
          <w:spacing w:val="-2"/>
          <w:w w:val="110"/>
          <w:sz w:val="22"/>
        </w:rPr>
        <w:t>management</w:t>
      </w:r>
    </w:p>
    <w:p>
      <w:pPr>
        <w:tabs>
          <w:tab w:pos="490" w:val="left" w:leader="none"/>
        </w:tabs>
        <w:spacing w:before="150"/>
        <w:ind w:left="144" w:right="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spacing w:val="2"/>
          <w:sz w:val="22"/>
        </w:rPr>
        <w:t>Employee</w:t>
      </w:r>
      <w:r>
        <w:rPr>
          <w:b/>
          <w:spacing w:val="27"/>
          <w:sz w:val="22"/>
        </w:rPr>
        <w:t> </w:t>
      </w:r>
      <w:r>
        <w:rPr>
          <w:b/>
          <w:spacing w:val="-2"/>
          <w:sz w:val="22"/>
        </w:rPr>
        <w:t>engagement</w:t>
      </w:r>
    </w:p>
    <w:p>
      <w:pPr>
        <w:tabs>
          <w:tab w:pos="490" w:val="left" w:leader="none"/>
        </w:tabs>
        <w:spacing w:before="149"/>
        <w:ind w:left="144" w:right="0" w:firstLine="0"/>
        <w:jc w:val="left"/>
        <w:rPr>
          <w:b/>
          <w:sz w:val="22"/>
        </w:rPr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05"/>
          <w:sz w:val="22"/>
        </w:rPr>
        <w:t>Leadership</w:t>
      </w:r>
      <w:r>
        <w:rPr>
          <w:b/>
          <w:spacing w:val="-1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development</w:t>
      </w:r>
    </w:p>
    <w:p>
      <w:pPr>
        <w:tabs>
          <w:tab w:pos="490" w:val="left" w:leader="none"/>
        </w:tabs>
        <w:spacing w:line="381" w:lineRule="auto" w:before="165"/>
        <w:ind w:left="144" w:right="594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w w:val="105"/>
          <w:sz w:val="22"/>
        </w:rPr>
        <w:t>Organizational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development </w:t>
      </w:r>
      <w:r>
        <w:rPr>
          <w:b/>
          <w:position w:val="6"/>
          <w:sz w:val="22"/>
        </w:rPr>
        <w:drawing>
          <wp:inline distT="0" distB="0" distL="0" distR="0">
            <wp:extent cx="38099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position w:val="6"/>
          <w:sz w:val="22"/>
        </w:rPr>
      </w:r>
      <w:r>
        <w:rPr>
          <w:rFonts w:ascii="Times New Roman"/>
          <w:sz w:val="22"/>
        </w:rPr>
        <w:tab/>
      </w:r>
      <w:r>
        <w:rPr>
          <w:b/>
          <w:w w:val="105"/>
          <w:sz w:val="22"/>
        </w:rPr>
        <w:t>Succession</w:t>
      </w:r>
      <w:r>
        <w:rPr>
          <w:b/>
          <w:spacing w:val="-4"/>
          <w:w w:val="105"/>
          <w:sz w:val="22"/>
        </w:rPr>
        <w:t> </w:t>
      </w:r>
      <w:r>
        <w:rPr>
          <w:b/>
          <w:w w:val="105"/>
          <w:sz w:val="22"/>
        </w:rPr>
        <w:t>planning</w:t>
      </w:r>
    </w:p>
    <w:p>
      <w:pPr>
        <w:tabs>
          <w:tab w:pos="490" w:val="left" w:leader="none"/>
        </w:tabs>
        <w:spacing w:line="253" w:lineRule="exact" w:before="0"/>
        <w:ind w:left="144" w:right="0" w:firstLine="0"/>
        <w:jc w:val="left"/>
        <w:rPr>
          <w:b/>
          <w:sz w:val="22"/>
        </w:rPr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b/>
          <w:spacing w:val="-2"/>
          <w:w w:val="105"/>
          <w:sz w:val="22"/>
        </w:rPr>
        <w:t>Workforce</w:t>
      </w:r>
      <w:r>
        <w:rPr>
          <w:b/>
          <w:spacing w:val="-13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analytics</w:t>
      </w:r>
    </w:p>
    <w:p>
      <w:pPr>
        <w:pStyle w:val="BodyText"/>
        <w:spacing w:before="69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847724</wp:posOffset>
                </wp:positionH>
                <wp:positionV relativeFrom="paragraph">
                  <wp:posOffset>207136</wp:posOffset>
                </wp:positionV>
                <wp:extent cx="58769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309948pt;width:462.749963pt;height:.75pt;mso-position-horizontal-relative:page;mso-position-vertical-relative:paragraph;z-index:-15728128;mso-wrap-distance-left:0;mso-wrap-distance-right:0" id="docshape2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E360CA"/>
          <w:spacing w:val="-2"/>
          <w:w w:val="130"/>
        </w:rPr>
        <w:t>Professional</w:t>
      </w:r>
      <w:r>
        <w:rPr>
          <w:color w:val="E360CA"/>
          <w:spacing w:val="-1"/>
          <w:w w:val="130"/>
        </w:rPr>
        <w:t> </w:t>
      </w:r>
      <w:r>
        <w:rPr>
          <w:color w:val="E360CA"/>
          <w:spacing w:val="-2"/>
          <w:w w:val="130"/>
        </w:rPr>
        <w:t>Experience</w:t>
      </w:r>
    </w:p>
    <w:p>
      <w:pPr>
        <w:spacing w:before="228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0"/>
          <w:sz w:val="16"/>
        </w:rPr>
        <w:t>Organizational</w:t>
      </w:r>
      <w:r>
        <w:rPr>
          <w:rFonts w:ascii="Calibri"/>
          <w:b/>
          <w:spacing w:val="10"/>
          <w:w w:val="130"/>
          <w:sz w:val="16"/>
        </w:rPr>
        <w:t> </w:t>
      </w:r>
      <w:r>
        <w:rPr>
          <w:rFonts w:ascii="Calibri"/>
          <w:b/>
          <w:w w:val="130"/>
          <w:sz w:val="16"/>
        </w:rPr>
        <w:t>Development</w:t>
      </w:r>
      <w:r>
        <w:rPr>
          <w:rFonts w:ascii="Calibri"/>
          <w:b/>
          <w:spacing w:val="10"/>
          <w:w w:val="130"/>
          <w:sz w:val="16"/>
        </w:rPr>
        <w:t> </w:t>
      </w:r>
      <w:r>
        <w:rPr>
          <w:rFonts w:ascii="Calibri"/>
          <w:b/>
          <w:spacing w:val="-2"/>
          <w:w w:val="130"/>
          <w:sz w:val="16"/>
        </w:rPr>
        <w:t>Manager</w:t>
      </w:r>
    </w:p>
    <w:p>
      <w:pPr>
        <w:tabs>
          <w:tab w:pos="7096" w:val="left" w:leader="none"/>
        </w:tabs>
        <w:spacing w:before="116"/>
        <w:ind w:left="118" w:right="0" w:firstLine="0"/>
        <w:jc w:val="left"/>
        <w:rPr>
          <w:i/>
          <w:sz w:val="22"/>
        </w:rPr>
      </w:pPr>
      <w:r>
        <w:rPr>
          <w:i/>
          <w:spacing w:val="-4"/>
          <w:position w:val="1"/>
          <w:sz w:val="22"/>
        </w:rPr>
        <w:t>Traceline</w:t>
      </w:r>
      <w:r>
        <w:rPr>
          <w:i/>
          <w:spacing w:val="5"/>
          <w:position w:val="1"/>
          <w:sz w:val="22"/>
        </w:rPr>
        <w:t> </w:t>
      </w:r>
      <w:r>
        <w:rPr>
          <w:i/>
          <w:spacing w:val="-4"/>
          <w:position w:val="1"/>
          <w:sz w:val="22"/>
        </w:rPr>
        <w:t>Communications,</w:t>
      </w:r>
      <w:r>
        <w:rPr>
          <w:i/>
          <w:spacing w:val="-1"/>
          <w:position w:val="1"/>
          <w:sz w:val="22"/>
        </w:rPr>
        <w:t> </w:t>
      </w:r>
      <w:r>
        <w:rPr>
          <w:i/>
          <w:spacing w:val="-4"/>
          <w:position w:val="1"/>
          <w:sz w:val="22"/>
        </w:rPr>
        <w:t>Austin, </w:t>
      </w:r>
      <w:r>
        <w:rPr>
          <w:i/>
          <w:spacing w:val="-5"/>
          <w:position w:val="1"/>
          <w:sz w:val="22"/>
        </w:rPr>
        <w:t>TX</w:t>
      </w:r>
      <w:r>
        <w:rPr>
          <w:i/>
          <w:position w:val="1"/>
          <w:sz w:val="22"/>
        </w:rPr>
        <w:tab/>
      </w:r>
      <w:r>
        <w:rPr>
          <w:i/>
          <w:sz w:val="22"/>
        </w:rPr>
        <w:t>January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90" w:val="left" w:leader="none"/>
        </w:tabs>
        <w:spacing w:line="367" w:lineRule="auto" w:before="179"/>
        <w:ind w:left="144" w:right="112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 engagement scores by 30% through targeted leadership coaching</w:t>
      </w:r>
      <w:r>
        <w:rPr>
          <w:spacing w:val="40"/>
          <w:w w:val="105"/>
        </w:rPr>
        <w:t> </w:t>
      </w: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</w:rPr>
        <w:tab/>
      </w:r>
      <w:r>
        <w:rPr>
          <w:w w:val="105"/>
        </w:rPr>
        <w:t>Led</w:t>
      </w:r>
      <w:r>
        <w:rPr>
          <w:spacing w:val="-1"/>
          <w:w w:val="105"/>
        </w:rPr>
        <w:t> </w:t>
      </w:r>
      <w:r>
        <w:rPr>
          <w:w w:val="105"/>
        </w:rPr>
        <w:t>reorganization</w:t>
      </w:r>
      <w:r>
        <w:rPr>
          <w:spacing w:val="-1"/>
          <w:w w:val="105"/>
        </w:rPr>
        <w:t> </w:t>
      </w:r>
      <w:r>
        <w:rPr>
          <w:w w:val="105"/>
        </w:rPr>
        <w:t>project</w:t>
      </w:r>
      <w:r>
        <w:rPr>
          <w:spacing w:val="-1"/>
          <w:w w:val="105"/>
        </w:rPr>
        <w:t> </w:t>
      </w:r>
      <w:r>
        <w:rPr>
          <w:w w:val="105"/>
        </w:rPr>
        <w:t>that</w:t>
      </w:r>
      <w:r>
        <w:rPr>
          <w:spacing w:val="-1"/>
          <w:w w:val="105"/>
        </w:rPr>
        <w:t> </w:t>
      </w:r>
      <w:r>
        <w:rPr>
          <w:w w:val="105"/>
        </w:rPr>
        <w:t>boosted</w:t>
      </w:r>
      <w:r>
        <w:rPr>
          <w:spacing w:val="-1"/>
          <w:w w:val="105"/>
        </w:rPr>
        <w:t> </w:t>
      </w:r>
      <w:r>
        <w:rPr>
          <w:w w:val="105"/>
        </w:rPr>
        <w:t>productivity</w:t>
      </w:r>
      <w:r>
        <w:rPr>
          <w:spacing w:val="-9"/>
          <w:w w:val="105"/>
        </w:rPr>
        <w:t> </w:t>
      </w:r>
      <w:r>
        <w:rPr>
          <w:w w:val="105"/>
        </w:rPr>
        <w:t>by</w:t>
      </w:r>
      <w:r>
        <w:rPr>
          <w:spacing w:val="-9"/>
          <w:w w:val="105"/>
        </w:rPr>
        <w:t> </w:t>
      </w:r>
      <w:r>
        <w:rPr>
          <w:w w:val="105"/>
        </w:rPr>
        <w:t>22%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6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w w:val="105"/>
        </w:rPr>
        <w:t>Built</w:t>
      </w:r>
      <w:r>
        <w:rPr>
          <w:spacing w:val="-11"/>
          <w:w w:val="105"/>
        </w:rPr>
        <w:t> </w:t>
      </w:r>
      <w:r>
        <w:rPr>
          <w:w w:val="105"/>
        </w:rPr>
        <w:t>succession</w:t>
      </w:r>
      <w:r>
        <w:rPr>
          <w:spacing w:val="-10"/>
          <w:w w:val="105"/>
        </w:rPr>
        <w:t> </w:t>
      </w:r>
      <w:r>
        <w:rPr>
          <w:w w:val="105"/>
        </w:rPr>
        <w:t>plans</w:t>
      </w:r>
      <w:r>
        <w:rPr>
          <w:spacing w:val="-11"/>
          <w:w w:val="105"/>
        </w:rPr>
        <w:t> </w:t>
      </w:r>
      <w:r>
        <w:rPr>
          <w:w w:val="105"/>
        </w:rPr>
        <w:t>for</w:t>
      </w:r>
      <w:r>
        <w:rPr>
          <w:spacing w:val="-15"/>
          <w:w w:val="105"/>
        </w:rPr>
        <w:t> </w:t>
      </w:r>
      <w:r>
        <w:rPr>
          <w:w w:val="105"/>
        </w:rPr>
        <w:t>40</w:t>
      </w:r>
      <w:r>
        <w:rPr>
          <w:spacing w:val="-11"/>
          <w:w w:val="105"/>
        </w:rPr>
        <w:t> </w:t>
      </w:r>
      <w:r>
        <w:rPr>
          <w:w w:val="105"/>
        </w:rPr>
        <w:t>leadership</w:t>
      </w:r>
      <w:r>
        <w:rPr>
          <w:spacing w:val="-10"/>
          <w:w w:val="105"/>
        </w:rPr>
        <w:t> </w:t>
      </w:r>
      <w:r>
        <w:rPr>
          <w:w w:val="105"/>
        </w:rPr>
        <w:t>roles</w:t>
      </w:r>
      <w:r>
        <w:rPr>
          <w:spacing w:val="-10"/>
          <w:w w:val="105"/>
        </w:rPr>
        <w:t> </w:t>
      </w:r>
      <w:r>
        <w:rPr>
          <w:w w:val="105"/>
        </w:rPr>
        <w:t>across</w:t>
      </w:r>
      <w:r>
        <w:rPr>
          <w:spacing w:val="-11"/>
          <w:w w:val="105"/>
        </w:rPr>
        <w:t> </w:t>
      </w:r>
      <w:r>
        <w:rPr>
          <w:w w:val="105"/>
        </w:rPr>
        <w:t>five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departments</w:t>
      </w:r>
    </w:p>
    <w:p>
      <w:pPr>
        <w:pStyle w:val="BodyText"/>
        <w:spacing w:before="93"/>
        <w:rPr>
          <w:sz w:val="16"/>
        </w:rPr>
      </w:pPr>
    </w:p>
    <w:p>
      <w:pPr>
        <w:spacing w:before="0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35"/>
          <w:sz w:val="16"/>
        </w:rPr>
        <w:t>HR</w:t>
      </w:r>
      <w:r>
        <w:rPr>
          <w:rFonts w:ascii="Calibri"/>
          <w:b/>
          <w:spacing w:val="-9"/>
          <w:w w:val="135"/>
          <w:sz w:val="16"/>
        </w:rPr>
        <w:t> </w:t>
      </w:r>
      <w:r>
        <w:rPr>
          <w:rFonts w:ascii="Calibri"/>
          <w:b/>
          <w:w w:val="135"/>
          <w:sz w:val="16"/>
        </w:rPr>
        <w:t>Project</w:t>
      </w:r>
      <w:r>
        <w:rPr>
          <w:rFonts w:ascii="Calibri"/>
          <w:b/>
          <w:spacing w:val="-9"/>
          <w:w w:val="135"/>
          <w:sz w:val="16"/>
        </w:rPr>
        <w:t> </w:t>
      </w:r>
      <w:r>
        <w:rPr>
          <w:rFonts w:ascii="Calibri"/>
          <w:b/>
          <w:spacing w:val="-4"/>
          <w:w w:val="135"/>
          <w:sz w:val="16"/>
        </w:rPr>
        <w:t>Lead</w:t>
      </w:r>
    </w:p>
    <w:p>
      <w:pPr>
        <w:tabs>
          <w:tab w:pos="6698" w:val="left" w:leader="none"/>
        </w:tabs>
        <w:spacing w:before="116"/>
        <w:ind w:left="118" w:right="0" w:firstLine="0"/>
        <w:jc w:val="left"/>
        <w:rPr>
          <w:i/>
          <w:sz w:val="22"/>
        </w:rPr>
      </w:pPr>
      <w:r>
        <w:rPr>
          <w:i/>
          <w:spacing w:val="-2"/>
          <w:position w:val="1"/>
          <w:sz w:val="22"/>
        </w:rPr>
        <w:t>TexaGrow</w:t>
      </w:r>
      <w:r>
        <w:rPr>
          <w:i/>
          <w:spacing w:val="-12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Foods,</w:t>
      </w:r>
      <w:r>
        <w:rPr>
          <w:i/>
          <w:spacing w:val="-6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San</w:t>
      </w:r>
      <w:r>
        <w:rPr>
          <w:i/>
          <w:spacing w:val="-12"/>
          <w:position w:val="1"/>
          <w:sz w:val="22"/>
        </w:rPr>
        <w:t> </w:t>
      </w:r>
      <w:r>
        <w:rPr>
          <w:i/>
          <w:spacing w:val="-2"/>
          <w:position w:val="1"/>
          <w:sz w:val="22"/>
        </w:rPr>
        <w:t>Antonio,</w:t>
      </w:r>
      <w:r>
        <w:rPr>
          <w:i/>
          <w:spacing w:val="-14"/>
          <w:position w:val="1"/>
          <w:sz w:val="22"/>
        </w:rPr>
        <w:t> </w:t>
      </w:r>
      <w:r>
        <w:rPr>
          <w:i/>
          <w:spacing w:val="-5"/>
          <w:position w:val="1"/>
          <w:sz w:val="22"/>
        </w:rPr>
        <w:t>TX</w:t>
      </w:r>
      <w:r>
        <w:rPr>
          <w:i/>
          <w:position w:val="1"/>
          <w:sz w:val="22"/>
        </w:rPr>
        <w:tab/>
      </w:r>
      <w:r>
        <w:rPr>
          <w:i/>
          <w:sz w:val="22"/>
        </w:rPr>
        <w:t>May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2013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5"/>
          <w:sz w:val="22"/>
        </w:rPr>
        <w:t> </w:t>
      </w:r>
      <w:r>
        <w:rPr>
          <w:i/>
          <w:sz w:val="22"/>
        </w:rPr>
        <w:t>December </w:t>
      </w:r>
      <w:r>
        <w:rPr>
          <w:i/>
          <w:spacing w:val="-4"/>
          <w:sz w:val="22"/>
        </w:rPr>
        <w:t>2017</w:t>
      </w:r>
    </w:p>
    <w:p>
      <w:pPr>
        <w:pStyle w:val="BodyText"/>
        <w:tabs>
          <w:tab w:pos="490" w:val="left" w:leader="none"/>
        </w:tabs>
        <w:spacing w:line="367" w:lineRule="auto" w:before="164"/>
        <w:ind w:left="144" w:right="1002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/>
        <w:t>Developed the first internal</w:t>
      </w:r>
      <w:r>
        <w:rPr>
          <w:spacing w:val="-8"/>
        </w:rPr>
        <w:t> </w:t>
      </w:r>
      <w:r>
        <w:rPr/>
        <w:t>culture audit, leading to a 15-point rise in retention </w:t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Partnered</w:t>
      </w:r>
      <w:r>
        <w:rPr>
          <w:spacing w:val="-5"/>
          <w:w w:val="105"/>
        </w:rPr>
        <w:t> </w:t>
      </w:r>
      <w:r>
        <w:rPr>
          <w:w w:val="105"/>
        </w:rPr>
        <w:t>with executives to redesign the mission and</w:t>
      </w:r>
      <w:r>
        <w:rPr>
          <w:spacing w:val="-5"/>
          <w:w w:val="105"/>
        </w:rPr>
        <w:t> </w:t>
      </w:r>
      <w:r>
        <w:rPr>
          <w:w w:val="105"/>
        </w:rPr>
        <w:t>values framework</w:t>
      </w:r>
    </w:p>
    <w:p>
      <w:pPr>
        <w:pStyle w:val="BodyText"/>
        <w:tabs>
          <w:tab w:pos="490" w:val="left" w:leader="none"/>
        </w:tabs>
        <w:spacing w:line="254" w:lineRule="exact"/>
        <w:ind w:left="14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</w:t>
      </w:r>
      <w:r>
        <w:rPr>
          <w:spacing w:val="-16"/>
          <w:w w:val="105"/>
        </w:rPr>
        <w:t> </w:t>
      </w:r>
      <w:r>
        <w:rPr>
          <w:w w:val="105"/>
        </w:rPr>
        <w:t>internal</w:t>
      </w:r>
      <w:r>
        <w:rPr>
          <w:spacing w:val="-21"/>
          <w:w w:val="105"/>
        </w:rPr>
        <w:t> </w:t>
      </w:r>
      <w:r>
        <w:rPr>
          <w:w w:val="105"/>
        </w:rPr>
        <w:t>communication</w:t>
      </w:r>
      <w:r>
        <w:rPr>
          <w:spacing w:val="-14"/>
          <w:w w:val="105"/>
        </w:rPr>
        <w:t> </w:t>
      </w:r>
      <w:r>
        <w:rPr>
          <w:w w:val="105"/>
        </w:rPr>
        <w:t>strategies</w:t>
      </w:r>
      <w:r>
        <w:rPr>
          <w:spacing w:val="-15"/>
          <w:w w:val="105"/>
        </w:rPr>
        <w:t> </w:t>
      </w:r>
      <w:r>
        <w:rPr>
          <w:w w:val="105"/>
        </w:rPr>
        <w:t>during</w:t>
      </w:r>
      <w:r>
        <w:rPr>
          <w:spacing w:val="-14"/>
          <w:w w:val="105"/>
        </w:rPr>
        <w:t> </w:t>
      </w:r>
      <w:r>
        <w:rPr>
          <w:w w:val="105"/>
        </w:rPr>
        <w:t>leadership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transition</w:t>
      </w:r>
    </w:p>
    <w:p>
      <w:pPr>
        <w:pStyle w:val="BodyText"/>
        <w:spacing w:before="7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207513</wp:posOffset>
                </wp:positionV>
                <wp:extent cx="587692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58769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9525">
                              <a:moveTo>
                                <a:pt x="58769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60C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339645pt;width:462.749963pt;height:.75pt;mso-position-horizontal-relative:page;mso-position-vertical-relative:paragraph;z-index:-15727616;mso-wrap-distance-left:0;mso-wrap-distance-right:0" id="docshape3" filled="true" fillcolor="#e360c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9"/>
      </w:pPr>
      <w:r>
        <w:rPr>
          <w:color w:val="E360CA"/>
          <w:spacing w:val="-2"/>
          <w:w w:val="130"/>
        </w:rPr>
        <w:t>Education</w:t>
      </w:r>
    </w:p>
    <w:p>
      <w:pPr>
        <w:spacing w:before="264"/>
        <w:ind w:left="118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w w:val="125"/>
          <w:sz w:val="16"/>
        </w:rPr>
        <w:t>Bachelor</w:t>
      </w:r>
      <w:r>
        <w:rPr>
          <w:rFonts w:ascii="Calibri"/>
          <w:b/>
          <w:spacing w:val="30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of</w:t>
      </w:r>
      <w:r>
        <w:rPr>
          <w:rFonts w:ascii="Calibri"/>
          <w:b/>
          <w:spacing w:val="30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Science</w:t>
      </w:r>
      <w:r>
        <w:rPr>
          <w:rFonts w:ascii="Calibri"/>
          <w:b/>
          <w:spacing w:val="30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in</w:t>
      </w:r>
      <w:r>
        <w:rPr>
          <w:rFonts w:ascii="Calibri"/>
          <w:b/>
          <w:spacing w:val="31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Organizational</w:t>
      </w:r>
      <w:r>
        <w:rPr>
          <w:rFonts w:ascii="Calibri"/>
          <w:b/>
          <w:spacing w:val="30"/>
          <w:w w:val="125"/>
          <w:sz w:val="16"/>
        </w:rPr>
        <w:t> </w:t>
      </w:r>
      <w:r>
        <w:rPr>
          <w:rFonts w:ascii="Calibri"/>
          <w:b/>
          <w:w w:val="125"/>
          <w:sz w:val="16"/>
        </w:rPr>
        <w:t>Development</w:t>
      </w:r>
      <w:r>
        <w:rPr>
          <w:rFonts w:ascii="Calibri"/>
          <w:b/>
          <w:spacing w:val="30"/>
          <w:w w:val="125"/>
          <w:sz w:val="16"/>
        </w:rPr>
        <w:t> </w:t>
      </w:r>
      <w:r>
        <w:rPr>
          <w:rFonts w:ascii="Calibri"/>
          <w:b/>
          <w:sz w:val="16"/>
        </w:rPr>
        <w:t>|</w:t>
      </w:r>
      <w:r>
        <w:rPr>
          <w:rFonts w:ascii="Calibri"/>
          <w:b/>
          <w:spacing w:val="31"/>
          <w:w w:val="125"/>
          <w:sz w:val="16"/>
        </w:rPr>
        <w:t> </w:t>
      </w:r>
      <w:r>
        <w:rPr>
          <w:rFonts w:ascii="Calibri"/>
          <w:b/>
          <w:spacing w:val="-4"/>
          <w:w w:val="125"/>
          <w:sz w:val="16"/>
        </w:rPr>
        <w:t>2011</w:t>
      </w:r>
    </w:p>
    <w:p>
      <w:pPr>
        <w:pStyle w:val="BodyText"/>
        <w:spacing w:before="171"/>
        <w:ind w:left="118"/>
      </w:pPr>
      <w:r>
        <w:rPr>
          <w:spacing w:val="-4"/>
          <w:w w:val="105"/>
        </w:rPr>
        <w:t>Texas</w:t>
      </w:r>
      <w:r>
        <w:rPr>
          <w:spacing w:val="-1"/>
        </w:rPr>
        <w:t> </w:t>
      </w:r>
      <w:r>
        <w:rPr>
          <w:spacing w:val="-4"/>
          <w:w w:val="105"/>
        </w:rPr>
        <w:t>State</w:t>
      </w:r>
      <w:r>
        <w:rPr>
          <w:spacing w:val="-1"/>
        </w:rPr>
        <w:t> </w:t>
      </w:r>
      <w:r>
        <w:rPr>
          <w:spacing w:val="-4"/>
          <w:w w:val="105"/>
        </w:rPr>
        <w:t>University,</w:t>
      </w:r>
      <w:r>
        <w:rPr/>
        <w:t> </w:t>
      </w:r>
      <w:r>
        <w:rPr>
          <w:spacing w:val="-4"/>
          <w:w w:val="105"/>
        </w:rPr>
        <w:t>San</w:t>
      </w:r>
      <w:r>
        <w:rPr>
          <w:spacing w:val="-1"/>
        </w:rPr>
        <w:t> </w:t>
      </w:r>
      <w:r>
        <w:rPr>
          <w:spacing w:val="-4"/>
          <w:w w:val="105"/>
        </w:rPr>
        <w:t>Marcos,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TX</w:t>
      </w:r>
    </w:p>
    <w:sectPr>
      <w:type w:val="continuous"/>
      <w:pgSz w:w="11920" w:h="16860"/>
      <w:pgMar w:top="1060" w:bottom="280" w:left="1220" w:right="1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Calibri" w:hAnsi="Calibri" w:eastAsia="Calibri" w:cs="Calibri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2025-11-09T18:39:16Z</dcterms:created>
  <dcterms:modified xsi:type="dcterms:W3CDTF">2025-11-09T18:39:16Z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2025-11-09T00:00:00Z</vt:filetime>
  </property>
  <property fmtid="{D5CDD505-2E9C-101B-9397-08002B2CF9AE}" pid="5" name="Producer">
    <vt:lpwstr>Skia/PDF m121</vt:lpwstr>
  </property>
</Properties>
</file>