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7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before="106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-1101384</wp:posOffset>
                </wp:positionV>
                <wp:extent cx="7568565" cy="1085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85850"/>
                          <a:chExt cx="7568565" cy="1085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95275"/>
                            <a:ext cx="7568565" cy="790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90575">
                                <a:moveTo>
                                  <a:pt x="7568183" y="790574"/>
                                </a:moveTo>
                                <a:lnTo>
                                  <a:pt x="0" y="790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90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4191" y="0"/>
                            <a:ext cx="1042415" cy="10264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085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38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091" w:right="0" w:firstLine="0"/>
                                <w:jc w:val="left"/>
                                <w:rPr>
                                  <w:rFonts w:ascii="Calibri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37"/>
                                </w:rPr>
                                <w:t>Logan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15"/>
                                  <w:w w:val="130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4"/>
                                  <w:w w:val="130"/>
                                  <w:sz w:val="37"/>
                                </w:rPr>
                                <w:t>Hall</w:t>
                              </w:r>
                            </w:p>
                            <w:p>
                              <w:pPr>
                                <w:spacing w:before="96"/>
                                <w:ind w:left="4091" w:right="0" w:firstLine="0"/>
                                <w:jc w:val="left"/>
                                <w:rPr>
                                  <w:rFonts w:ascii="Calibri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High-Volume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7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Dealership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6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Sales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6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Associate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86.723167pt;width:595.950pt;height:85.5pt;mso-position-horizontal-relative:page;mso-position-vertical-relative:paragraph;z-index:15730176" id="docshapegroup1" coordorigin="0,-1734" coordsize="11919,1710">
                <v:rect style="position:absolute;left:0;top:-1270;width:11919;height:1245" id="docshape2" filled="true" fillcolor="#7d46b1" stroked="false">
                  <v:fill type="solid"/>
                </v:rect>
                <v:shape style="position:absolute;left:1219;top:-1735;width:1642;height:1617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735;width:11919;height:17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238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4091" w:right="0" w:firstLine="0"/>
                          <w:jc w:val="left"/>
                          <w:rPr>
                            <w:rFonts w:ascii="Calibri"/>
                            <w:b/>
                            <w:sz w:val="37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37"/>
                          </w:rPr>
                          <w:t>Logan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15"/>
                            <w:w w:val="130"/>
                            <w:sz w:val="37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4"/>
                            <w:w w:val="130"/>
                            <w:sz w:val="37"/>
                          </w:rPr>
                          <w:t>Hall</w:t>
                        </w:r>
                      </w:p>
                      <w:p>
                        <w:pPr>
                          <w:spacing w:before="96"/>
                          <w:ind w:left="4091" w:right="0" w:firstLine="0"/>
                          <w:jc w:val="left"/>
                          <w:rPr>
                            <w:rFonts w:ascii="Calibri"/>
                            <w:b/>
                            <w:sz w:val="2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High-Volume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7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Dealership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6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Sales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6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Associate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Houston,</w:t>
      </w:r>
      <w:r>
        <w:rPr>
          <w:spacing w:val="18"/>
        </w:rPr>
        <w:t> </w:t>
      </w:r>
      <w:r>
        <w:rPr/>
        <w:t>TX</w:t>
      </w:r>
      <w:r>
        <w:rPr>
          <w:spacing w:val="25"/>
        </w:rPr>
        <w:t> </w:t>
      </w:r>
      <w:r>
        <w:rPr>
          <w:spacing w:val="-2"/>
        </w:rPr>
        <w:t>77002</w:t>
      </w:r>
    </w:p>
    <w:p>
      <w:pPr>
        <w:pStyle w:val="BodyText"/>
        <w:spacing w:before="61"/>
        <w:ind w:left="1338"/>
      </w:pPr>
      <w:r>
        <w:rPr/>
        <w:t>(555)</w:t>
      </w:r>
      <w:r>
        <w:rPr>
          <w:spacing w:val="-1"/>
        </w:rPr>
        <w:t> </w:t>
      </w:r>
      <w:r>
        <w:rPr/>
        <w:t>343-</w:t>
      </w:r>
      <w:r>
        <w:rPr>
          <w:spacing w:val="-4"/>
        </w:rPr>
        <w:t>2323</w:t>
      </w:r>
    </w:p>
    <w:p>
      <w:pPr>
        <w:pStyle w:val="BodyText"/>
        <w:spacing w:before="106"/>
        <w:ind w:left="1338"/>
      </w:pPr>
      <w:r>
        <w:rPr/>
        <w:br w:type="column"/>
      </w:r>
      <w:hyperlink r:id="rId6">
        <w:r>
          <w:rPr>
            <w:spacing w:val="-2"/>
          </w:rPr>
          <w:t>logan.hall@email.com</w:t>
        </w:r>
      </w:hyperlink>
    </w:p>
    <w:p>
      <w:pPr>
        <w:spacing w:after="0"/>
        <w:sectPr>
          <w:type w:val="continuous"/>
          <w:pgSz w:w="11920" w:h="16860"/>
          <w:pgMar w:top="500" w:bottom="280" w:left="0" w:right="0"/>
          <w:cols w:num="2" w:equalWidth="0">
            <w:col w:w="2988" w:space="4383"/>
            <w:col w:w="4549"/>
          </w:cols>
        </w:sectPr>
      </w:pPr>
    </w:p>
    <w:p>
      <w:pPr>
        <w:pStyle w:val="BodyText"/>
      </w:pPr>
    </w:p>
    <w:p>
      <w:pPr>
        <w:pStyle w:val="BodyText"/>
        <w:spacing w:before="48"/>
      </w:pPr>
    </w:p>
    <w:p>
      <w:pPr>
        <w:spacing w:before="0"/>
        <w:ind w:left="1338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High-output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Sales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Associate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excelling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fast-paced,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high-traffic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dealership</w:t>
      </w:r>
      <w:r>
        <w:rPr>
          <w:b/>
          <w:spacing w:val="-2"/>
          <w:w w:val="105"/>
          <w:sz w:val="18"/>
        </w:rPr>
        <w:t> environments</w:t>
      </w:r>
    </w:p>
    <w:p>
      <w:pPr>
        <w:spacing w:line="259" w:lineRule="auto" w:before="121"/>
        <w:ind w:left="1338" w:right="1389" w:firstLine="0"/>
        <w:jc w:val="left"/>
        <w:rPr>
          <w:b/>
          <w:sz w:val="18"/>
        </w:rPr>
      </w:pPr>
      <w:r>
        <w:rPr>
          <w:b/>
          <w:w w:val="105"/>
          <w:sz w:val="18"/>
        </w:rPr>
        <w:t>Seasoned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Sales</w:t>
      </w:r>
      <w:r>
        <w:rPr>
          <w:b/>
          <w:spacing w:val="-10"/>
          <w:w w:val="105"/>
          <w:sz w:val="18"/>
        </w:rPr>
        <w:t> </w:t>
      </w:r>
      <w:r>
        <w:rPr>
          <w:b/>
          <w:w w:val="105"/>
          <w:sz w:val="18"/>
        </w:rPr>
        <w:t>Associate</w:t>
      </w:r>
      <w:r>
        <w:rPr>
          <w:b/>
          <w:spacing w:val="-8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6</w:t>
      </w:r>
      <w:r>
        <w:rPr>
          <w:b/>
          <w:spacing w:val="-8"/>
          <w:w w:val="105"/>
          <w:sz w:val="18"/>
        </w:rPr>
        <w:t> </w:t>
      </w:r>
      <w:r>
        <w:rPr>
          <w:b/>
          <w:w w:val="105"/>
          <w:sz w:val="18"/>
        </w:rPr>
        <w:t>years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-7"/>
          <w:w w:val="105"/>
          <w:sz w:val="18"/>
        </w:rPr>
        <w:t> </w:t>
      </w:r>
      <w:r>
        <w:rPr>
          <w:b/>
          <w:w w:val="105"/>
          <w:sz w:val="18"/>
        </w:rPr>
        <w:t>experience,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thriving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high-volume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dealerships.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Skilled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in rapid client assessment, fast-paced closing, and maintaining performance under pressure. Proven ability to move large inventory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while maintaining high customer satisfaction.</w:t>
      </w:r>
    </w:p>
    <w:p>
      <w:pPr>
        <w:pStyle w:val="BodyText"/>
        <w:spacing w:before="196"/>
        <w:rPr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287238</wp:posOffset>
                </wp:positionV>
                <wp:extent cx="5876925" cy="19050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22.617208pt;width:462.749963pt;height:1.5pt;mso-position-horizontal-relative:page;mso-position-vertical-relative:paragraph;z-index:-15728640;mso-wrap-distance-left:0;mso-wrap-distance-right:0" id="docshape5" filled="true" fillcolor="#7d46b1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7D46B1"/>
          <w:w w:val="130"/>
        </w:rPr>
        <w:t>Key</w:t>
      </w:r>
      <w:r>
        <w:rPr>
          <w:color w:val="7D46B1"/>
          <w:spacing w:val="-17"/>
          <w:w w:val="130"/>
        </w:rPr>
        <w:t> </w:t>
      </w:r>
      <w:r>
        <w:rPr>
          <w:color w:val="7D46B1"/>
          <w:spacing w:val="-2"/>
          <w:w w:val="130"/>
        </w:rPr>
        <w:t>Skills</w:t>
      </w:r>
    </w:p>
    <w:p>
      <w:pPr>
        <w:pStyle w:val="BodyText"/>
        <w:tabs>
          <w:tab w:pos="6240" w:val="left" w:leader="none"/>
        </w:tabs>
        <w:spacing w:before="181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2209799</wp:posOffset>
                </wp:positionH>
                <wp:positionV relativeFrom="paragraph">
                  <wp:posOffset>203591</wp:posOffset>
                </wp:positionV>
                <wp:extent cx="1400175" cy="1143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81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6.030857pt;width:110.25pt;height:9pt;mso-position-horizontal-relative:page;mso-position-vertical-relative:paragraph;z-index:-15790592" id="docshapegroup6" coordorigin="3480,321" coordsize="2205,180">
                <v:rect style="position:absolute;left:3487;top:328;width:2190;height:165" id="docshape7" filled="false" stroked="true" strokeweight=".75pt" strokecolor="#7d46b1">
                  <v:stroke dashstyle="solid"/>
                </v:rect>
                <v:rect style="position:absolute;left:3495;top:335;width:2175;height:165" id="docshape8" filled="true" fillcolor="#7d46b1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5324474</wp:posOffset>
                </wp:positionH>
                <wp:positionV relativeFrom="paragraph">
                  <wp:posOffset>203591</wp:posOffset>
                </wp:positionV>
                <wp:extent cx="1400175" cy="1143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6.030857pt;width:110.25pt;height:9pt;mso-position-horizontal-relative:page;mso-position-vertical-relative:paragraph;z-index:15731200" id="docshapegroup9" coordorigin="8385,321" coordsize="2205,180">
                <v:rect style="position:absolute;left:8392;top:328;width:2190;height:165" id="docshape10" filled="false" stroked="true" strokeweight=".75pt" strokecolor="#7d46b1">
                  <v:stroke dashstyle="solid"/>
                </v:rect>
                <v:rect style="position:absolute;left:8400;top:335;width:1740;height:165" id="docshape11" filled="true" fillcolor="#7d46b1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3962548</wp:posOffset>
                </wp:positionH>
                <wp:positionV relativeFrom="paragraph">
                  <wp:posOffset>254493</wp:posOffset>
                </wp:positionV>
                <wp:extent cx="429895" cy="139065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29895" cy="1390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6"/>
                            </w:pPr>
                            <w:r>
                              <w:rPr>
                                <w:spacing w:val="-2"/>
                                <w:w w:val="105"/>
                              </w:rPr>
                              <w:t>analysis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2.011719pt;margin-top:20.038866pt;width:33.85pt;height:10.95pt;mso-position-horizontal-relative:page;mso-position-vertical-relative:paragraph;z-index:-15788032" type="#_x0000_t202" id="docshape12" filled="false" stroked="false">
                <v:textbox inset="0,0,0,0">
                  <w:txbxContent>
                    <w:p>
                      <w:pPr>
                        <w:pStyle w:val="BodyText"/>
                        <w:spacing w:before="6"/>
                      </w:pPr>
                      <w:r>
                        <w:rPr>
                          <w:spacing w:val="-2"/>
                          <w:w w:val="105"/>
                        </w:rPr>
                        <w:t>analysis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10"/>
        </w:rPr>
        <w:t>High-volume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sales</w:t>
      </w:r>
      <w:r>
        <w:rPr/>
        <w:tab/>
      </w:r>
      <w:r>
        <w:rPr>
          <w:spacing w:val="-2"/>
          <w:w w:val="110"/>
          <w:position w:val="12"/>
        </w:rPr>
        <w:t>Customer</w:t>
      </w:r>
      <w:r>
        <w:rPr>
          <w:spacing w:val="-7"/>
          <w:w w:val="110"/>
          <w:position w:val="12"/>
        </w:rPr>
        <w:t> </w:t>
      </w:r>
      <w:r>
        <w:rPr>
          <w:spacing w:val="-4"/>
          <w:w w:val="110"/>
          <w:position w:val="12"/>
        </w:rPr>
        <w:t>needs</w:t>
      </w:r>
    </w:p>
    <w:p>
      <w:pPr>
        <w:pStyle w:val="BodyText"/>
        <w:spacing w:before="2"/>
      </w:pPr>
    </w:p>
    <w:p>
      <w:pPr>
        <w:pStyle w:val="BodyText"/>
        <w:tabs>
          <w:tab w:pos="6240" w:val="left" w:leader="none"/>
        </w:tabs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2209799</wp:posOffset>
                </wp:positionH>
                <wp:positionV relativeFrom="paragraph">
                  <wp:posOffset>12451</wp:posOffset>
                </wp:positionV>
                <wp:extent cx="1400175" cy="12382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11049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14300">
                                <a:moveTo>
                                  <a:pt x="110489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.980464pt;width:110.25pt;height:9.75pt;mso-position-horizontal-relative:page;mso-position-vertical-relative:paragraph;z-index:-15789568" id="docshapegroup13" coordorigin="3480,20" coordsize="2205,195">
                <v:rect style="position:absolute;left:3487;top:27;width:2190;height:180" id="docshape14" filled="false" stroked="true" strokeweight=".75pt" strokecolor="#7d46b1">
                  <v:stroke dashstyle="solid"/>
                </v:rect>
                <v:rect style="position:absolute;left:3495;top:34;width:1740;height:180" id="docshape15" filled="true" fillcolor="#7d46b1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5324474</wp:posOffset>
                </wp:positionH>
                <wp:positionV relativeFrom="paragraph">
                  <wp:posOffset>12451</wp:posOffset>
                </wp:positionV>
                <wp:extent cx="1400175" cy="12382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8286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14300">
                                <a:moveTo>
                                  <a:pt x="82867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.980464pt;width:110.25pt;height:9.75pt;mso-position-horizontal-relative:page;mso-position-vertical-relative:paragraph;z-index:15732224" id="docshapegroup16" coordorigin="8385,20" coordsize="2205,195">
                <v:rect style="position:absolute;left:8392;top:27;width:2190;height:180" id="docshape17" filled="false" stroked="true" strokeweight=".75pt" strokecolor="#7d46b1">
                  <v:stroke dashstyle="solid"/>
                </v:rect>
                <v:rect style="position:absolute;left:8400;top:34;width:1305;height:180" id="docshape18" filled="true" fillcolor="#7d46b1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05"/>
        </w:rPr>
        <w:t>Inventory rotation</w:t>
      </w:r>
      <w:r>
        <w:rPr/>
        <w:tab/>
      </w:r>
      <w:r>
        <w:rPr>
          <w:w w:val="105"/>
        </w:rPr>
        <w:t>Upselling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techniques</w:t>
      </w:r>
    </w:p>
    <w:p>
      <w:pPr>
        <w:pStyle w:val="BodyText"/>
        <w:spacing w:line="259" w:lineRule="auto" w:before="106"/>
        <w:ind w:left="1338" w:right="86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2209799</wp:posOffset>
                </wp:positionH>
                <wp:positionV relativeFrom="paragraph">
                  <wp:posOffset>155959</wp:posOffset>
                </wp:positionV>
                <wp:extent cx="1400175" cy="1143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524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2.280267pt;width:110.25pt;height:9pt;mso-position-horizontal-relative:page;mso-position-vertical-relative:paragraph;z-index:15732736" id="docshapegroup19" coordorigin="3480,246" coordsize="2205,180">
                <v:rect style="position:absolute;left:3487;top:253;width:2190;height:165" id="docshape20" filled="false" stroked="true" strokeweight=".75pt" strokecolor="#7d46b1">
                  <v:stroke dashstyle="solid"/>
                </v:rect>
                <v:rect style="position:absolute;left:3495;top:260;width:870;height:165" id="docshape21" filled="true" fillcolor="#7d46b1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Walk-in</w:t>
      </w:r>
      <w:r>
        <w:rPr>
          <w:spacing w:val="-15"/>
          <w:w w:val="105"/>
        </w:rPr>
        <w:t> </w:t>
      </w:r>
      <w:r>
        <w:rPr>
          <w:w w:val="105"/>
        </w:rPr>
        <w:t>lead </w:t>
      </w:r>
      <w:r>
        <w:rPr>
          <w:spacing w:val="-2"/>
          <w:w w:val="105"/>
        </w:rPr>
        <w:t>conversion</w:t>
      </w:r>
    </w:p>
    <w:p>
      <w:pPr>
        <w:pStyle w:val="BodyText"/>
        <w:rPr>
          <w:sz w:val="20"/>
        </w:rPr>
      </w:pPr>
    </w:p>
    <w:p>
      <w:pPr>
        <w:pStyle w:val="BodyText"/>
        <w:spacing w:before="54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197440</wp:posOffset>
                </wp:positionV>
                <wp:extent cx="5876925" cy="19050"/>
                <wp:effectExtent l="0" t="0" r="0" b="0"/>
                <wp:wrapTopAndBottom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5.546514pt;width:462.749963pt;height:1.5pt;mso-position-horizontal-relative:page;mso-position-vertical-relative:paragraph;z-index:-15728128;mso-wrap-distance-left:0;mso-wrap-distance-right:0" id="docshape22" filled="true" fillcolor="#7d46b1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7D46B1"/>
          <w:w w:val="125"/>
        </w:rPr>
        <w:t>Professional</w:t>
      </w:r>
      <w:r>
        <w:rPr>
          <w:color w:val="7D46B1"/>
          <w:spacing w:val="10"/>
          <w:w w:val="125"/>
        </w:rPr>
        <w:t> </w:t>
      </w:r>
      <w:r>
        <w:rPr>
          <w:color w:val="7D46B1"/>
          <w:spacing w:val="-2"/>
          <w:w w:val="125"/>
        </w:rPr>
        <w:t>Experience</w:t>
      </w:r>
    </w:p>
    <w:p>
      <w:pPr>
        <w:pStyle w:val="BodyText"/>
        <w:spacing w:before="8"/>
        <w:rPr>
          <w:rFonts w:ascii="Calibri"/>
          <w:b/>
          <w:sz w:val="8"/>
        </w:rPr>
      </w:pPr>
    </w:p>
    <w:p>
      <w:pPr>
        <w:spacing w:after="0"/>
        <w:rPr>
          <w:rFonts w:ascii="Calibri"/>
          <w:sz w:val="8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before="106"/>
        <w:ind w:left="1353"/>
      </w:pPr>
      <w:r>
        <w:rPr>
          <w:spacing w:val="-2"/>
          <w:w w:val="115"/>
        </w:rPr>
        <w:t>May</w:t>
      </w:r>
      <w:r>
        <w:rPr>
          <w:spacing w:val="-15"/>
          <w:w w:val="115"/>
        </w:rPr>
        <w:t> </w:t>
      </w:r>
      <w:r>
        <w:rPr>
          <w:spacing w:val="-4"/>
          <w:w w:val="115"/>
        </w:rPr>
        <w:t>2020</w:t>
      </w:r>
    </w:p>
    <w:p>
      <w:pPr>
        <w:pStyle w:val="ListParagraph"/>
        <w:numPr>
          <w:ilvl w:val="0"/>
          <w:numId w:val="1"/>
        </w:numPr>
        <w:tabs>
          <w:tab w:pos="1478" w:val="left" w:leader="none"/>
        </w:tabs>
        <w:spacing w:line="240" w:lineRule="auto" w:before="16" w:after="0"/>
        <w:ind w:left="1478" w:right="0" w:hanging="125"/>
        <w:jc w:val="left"/>
        <w:rPr>
          <w:sz w:val="18"/>
        </w:rPr>
      </w:pPr>
      <w:r>
        <w:rPr>
          <w:spacing w:val="-2"/>
          <w:w w:val="105"/>
          <w:sz w:val="18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"/>
      </w:pPr>
    </w:p>
    <w:p>
      <w:pPr>
        <w:pStyle w:val="BodyText"/>
        <w:spacing w:before="1"/>
        <w:ind w:left="1353"/>
      </w:pPr>
      <w:r>
        <w:rPr>
          <w:w w:val="105"/>
        </w:rPr>
        <w:t>June</w:t>
      </w:r>
      <w:r>
        <w:rPr>
          <w:spacing w:val="4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ListParagraph"/>
        <w:numPr>
          <w:ilvl w:val="0"/>
          <w:numId w:val="1"/>
        </w:numPr>
        <w:tabs>
          <w:tab w:pos="1472" w:val="left" w:leader="none"/>
        </w:tabs>
        <w:spacing w:line="259" w:lineRule="auto" w:before="1" w:after="0"/>
        <w:ind w:left="1353" w:right="345" w:firstLine="0"/>
        <w:jc w:val="left"/>
        <w:rPr>
          <w:sz w:val="18"/>
        </w:rPr>
      </w:pPr>
      <w:r>
        <w:rPr>
          <w:spacing w:val="-2"/>
          <w:w w:val="105"/>
          <w:sz w:val="18"/>
        </w:rPr>
        <w:t>April </w:t>
      </w:r>
      <w:r>
        <w:rPr>
          <w:spacing w:val="-4"/>
          <w:w w:val="105"/>
          <w:sz w:val="18"/>
        </w:rPr>
        <w:t>2020</w:t>
      </w:r>
    </w:p>
    <w:p>
      <w:pPr>
        <w:tabs>
          <w:tab w:pos="5252" w:val="left" w:leader="none"/>
        </w:tabs>
        <w:spacing w:before="133"/>
        <w:ind w:left="304" w:right="0" w:firstLine="0"/>
        <w:jc w:val="left"/>
        <w:rPr>
          <w:i/>
          <w:sz w:val="18"/>
        </w:rPr>
      </w:pPr>
      <w:r>
        <w:rPr/>
        <w:br w:type="column"/>
      </w:r>
      <w:r>
        <w:rPr>
          <w:rFonts w:ascii="Calibri"/>
          <w:b/>
          <w:w w:val="120"/>
          <w:sz w:val="18"/>
        </w:rPr>
        <w:t>Sales</w:t>
      </w:r>
      <w:r>
        <w:rPr>
          <w:rFonts w:ascii="Calibri"/>
          <w:b/>
          <w:spacing w:val="46"/>
          <w:w w:val="120"/>
          <w:sz w:val="18"/>
        </w:rPr>
        <w:t> </w:t>
      </w:r>
      <w:r>
        <w:rPr>
          <w:rFonts w:ascii="Calibri"/>
          <w:b/>
          <w:spacing w:val="-2"/>
          <w:w w:val="120"/>
          <w:sz w:val="18"/>
        </w:rPr>
        <w:t>Associate</w:t>
      </w:r>
      <w:r>
        <w:rPr>
          <w:rFonts w:ascii="Calibri"/>
          <w:b/>
          <w:sz w:val="18"/>
        </w:rPr>
        <w:tab/>
      </w:r>
      <w:r>
        <w:rPr>
          <w:i/>
          <w:sz w:val="18"/>
        </w:rPr>
        <w:t>Gulf</w:t>
      </w:r>
      <w:r>
        <w:rPr>
          <w:i/>
          <w:spacing w:val="-13"/>
          <w:sz w:val="18"/>
        </w:rPr>
        <w:t> </w:t>
      </w:r>
      <w:r>
        <w:rPr>
          <w:i/>
          <w:sz w:val="18"/>
        </w:rPr>
        <w:t>Coast</w:t>
      </w:r>
      <w:r>
        <w:rPr>
          <w:i/>
          <w:spacing w:val="-14"/>
          <w:sz w:val="18"/>
        </w:rPr>
        <w:t> </w:t>
      </w:r>
      <w:r>
        <w:rPr>
          <w:i/>
          <w:sz w:val="18"/>
        </w:rPr>
        <w:t>Auto</w:t>
      </w:r>
      <w:r>
        <w:rPr>
          <w:i/>
          <w:spacing w:val="-10"/>
          <w:sz w:val="18"/>
        </w:rPr>
        <w:t> </w:t>
      </w:r>
      <w:r>
        <w:rPr>
          <w:i/>
          <w:sz w:val="18"/>
        </w:rPr>
        <w:t>Group</w:t>
      </w:r>
      <w:r>
        <w:rPr>
          <w:i/>
          <w:spacing w:val="-9"/>
          <w:sz w:val="18"/>
        </w:rPr>
        <w:t> </w:t>
      </w:r>
      <w:r>
        <w:rPr>
          <w:i/>
          <w:w w:val="95"/>
          <w:sz w:val="18"/>
        </w:rPr>
        <w:t>|</w:t>
      </w:r>
      <w:r>
        <w:rPr>
          <w:i/>
          <w:spacing w:val="-5"/>
          <w:w w:val="95"/>
          <w:sz w:val="18"/>
        </w:rPr>
        <w:t> </w:t>
      </w:r>
      <w:r>
        <w:rPr>
          <w:i/>
          <w:sz w:val="18"/>
        </w:rPr>
        <w:t>Houston,</w:t>
      </w:r>
      <w:r>
        <w:rPr>
          <w:i/>
          <w:spacing w:val="-14"/>
          <w:sz w:val="18"/>
        </w:rPr>
        <w:t> </w:t>
      </w:r>
      <w:r>
        <w:rPr>
          <w:i/>
          <w:spacing w:val="-5"/>
          <w:sz w:val="18"/>
        </w:rPr>
        <w:t>TX</w:t>
      </w:r>
    </w:p>
    <w:p>
      <w:pPr>
        <w:pStyle w:val="BodyText"/>
        <w:tabs>
          <w:tab w:pos="602" w:val="left" w:leader="none"/>
        </w:tabs>
        <w:spacing w:line="362" w:lineRule="auto" w:before="143"/>
        <w:ind w:left="306" w:right="1784"/>
      </w:pPr>
      <w:r>
        <w:rPr/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Averaged 35+</w:t>
      </w:r>
      <w:r>
        <w:rPr>
          <w:spacing w:val="-2"/>
          <w:w w:val="105"/>
        </w:rPr>
        <w:t> </w:t>
      </w:r>
      <w:r>
        <w:rPr>
          <w:w w:val="105"/>
        </w:rPr>
        <w:t>vehicles sold per</w:t>
      </w:r>
      <w:r>
        <w:rPr>
          <w:spacing w:val="-2"/>
          <w:w w:val="105"/>
        </w:rPr>
        <w:t> </w:t>
      </w:r>
      <w:r>
        <w:rPr>
          <w:w w:val="105"/>
        </w:rPr>
        <w:t>month</w:t>
      </w:r>
      <w:r>
        <w:rPr>
          <w:spacing w:val="-4"/>
          <w:w w:val="105"/>
        </w:rPr>
        <w:t> </w:t>
      </w:r>
      <w:r>
        <w:rPr>
          <w:w w:val="105"/>
        </w:rPr>
        <w:t>with consistent monthly</w:t>
      </w:r>
      <w:r>
        <w:rPr>
          <w:spacing w:val="-2"/>
          <w:w w:val="105"/>
        </w:rPr>
        <w:t> </w:t>
      </w:r>
      <w:r>
        <w:rPr>
          <w:w w:val="105"/>
        </w:rPr>
        <w:t>top-performer</w:t>
      </w:r>
      <w:r>
        <w:rPr>
          <w:spacing w:val="-2"/>
          <w:w w:val="105"/>
        </w:rPr>
        <w:t> </w:t>
      </w:r>
      <w:r>
        <w:rPr>
          <w:w w:val="105"/>
        </w:rPr>
        <w:t>awards </w:t>
      </w:r>
      <w:r>
        <w:rPr/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Maintained 93% customer satisfaction across hundreds of surveys annually</w:t>
      </w:r>
    </w:p>
    <w:p>
      <w:pPr>
        <w:pStyle w:val="BodyText"/>
        <w:tabs>
          <w:tab w:pos="602" w:val="left" w:leader="none"/>
        </w:tabs>
        <w:spacing w:line="208" w:lineRule="exact"/>
        <w:ind w:left="306"/>
      </w:pPr>
      <w:r>
        <w:rPr/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spacing w:val="-2"/>
          <w:w w:val="110"/>
        </w:rPr>
        <w:t>Managed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showroom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flow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to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accommodate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200+</w:t>
      </w:r>
      <w:r>
        <w:rPr>
          <w:spacing w:val="-14"/>
          <w:w w:val="110"/>
        </w:rPr>
        <w:t> </w:t>
      </w:r>
      <w:r>
        <w:rPr>
          <w:spacing w:val="-2"/>
          <w:w w:val="110"/>
        </w:rPr>
        <w:t>walk-ins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weekly</w:t>
      </w:r>
    </w:p>
    <w:p>
      <w:pPr>
        <w:pStyle w:val="BodyText"/>
        <w:spacing w:before="89"/>
      </w:pPr>
    </w:p>
    <w:p>
      <w:pPr>
        <w:tabs>
          <w:tab w:pos="5520" w:val="left" w:leader="none"/>
        </w:tabs>
        <w:spacing w:before="1"/>
        <w:ind w:left="304" w:right="0" w:firstLine="0"/>
        <w:jc w:val="left"/>
        <w:rPr>
          <w:i/>
          <w:sz w:val="18"/>
        </w:rPr>
      </w:pPr>
      <w:r>
        <w:rPr>
          <w:rFonts w:ascii="Calibri"/>
          <w:b/>
          <w:w w:val="120"/>
          <w:sz w:val="18"/>
        </w:rPr>
        <w:t>Sales</w:t>
      </w:r>
      <w:r>
        <w:rPr>
          <w:rFonts w:ascii="Calibri"/>
          <w:b/>
          <w:spacing w:val="46"/>
          <w:w w:val="120"/>
          <w:sz w:val="18"/>
        </w:rPr>
        <w:t> </w:t>
      </w:r>
      <w:r>
        <w:rPr>
          <w:rFonts w:ascii="Calibri"/>
          <w:b/>
          <w:spacing w:val="-2"/>
          <w:w w:val="120"/>
          <w:sz w:val="18"/>
        </w:rPr>
        <w:t>Trainee</w:t>
      </w:r>
      <w:r>
        <w:rPr>
          <w:rFonts w:ascii="Calibri"/>
          <w:b/>
          <w:sz w:val="18"/>
        </w:rPr>
        <w:tab/>
      </w:r>
      <w:r>
        <w:rPr>
          <w:i/>
          <w:sz w:val="18"/>
        </w:rPr>
        <w:t>West</w:t>
      </w:r>
      <w:r>
        <w:rPr>
          <w:i/>
          <w:spacing w:val="-4"/>
          <w:sz w:val="18"/>
        </w:rPr>
        <w:t> </w:t>
      </w:r>
      <w:r>
        <w:rPr>
          <w:i/>
          <w:sz w:val="18"/>
        </w:rPr>
        <w:t>Houston</w:t>
      </w:r>
      <w:r>
        <w:rPr>
          <w:i/>
          <w:spacing w:val="-5"/>
          <w:sz w:val="18"/>
        </w:rPr>
        <w:t> </w:t>
      </w:r>
      <w:r>
        <w:rPr>
          <w:i/>
          <w:sz w:val="18"/>
        </w:rPr>
        <w:t>Ford</w:t>
      </w:r>
      <w:r>
        <w:rPr>
          <w:i/>
          <w:spacing w:val="-4"/>
          <w:sz w:val="18"/>
        </w:rPr>
        <w:t> </w:t>
      </w:r>
      <w:r>
        <w:rPr>
          <w:i/>
          <w:w w:val="95"/>
          <w:sz w:val="18"/>
        </w:rPr>
        <w:t>|</w:t>
      </w:r>
      <w:r>
        <w:rPr>
          <w:i/>
          <w:spacing w:val="-1"/>
          <w:w w:val="95"/>
          <w:sz w:val="18"/>
        </w:rPr>
        <w:t> </w:t>
      </w:r>
      <w:r>
        <w:rPr>
          <w:i/>
          <w:sz w:val="18"/>
        </w:rPr>
        <w:t>Houston,</w:t>
      </w:r>
      <w:r>
        <w:rPr>
          <w:i/>
          <w:spacing w:val="-10"/>
          <w:sz w:val="18"/>
        </w:rPr>
        <w:t> </w:t>
      </w:r>
      <w:r>
        <w:rPr>
          <w:i/>
          <w:spacing w:val="-5"/>
          <w:sz w:val="18"/>
        </w:rPr>
        <w:t>TX</w:t>
      </w:r>
    </w:p>
    <w:p>
      <w:pPr>
        <w:pStyle w:val="BodyText"/>
        <w:tabs>
          <w:tab w:pos="602" w:val="left" w:leader="none"/>
        </w:tabs>
        <w:spacing w:before="142"/>
        <w:ind w:left="306"/>
      </w:pPr>
      <w:r>
        <w:rPr/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Completed</w:t>
      </w:r>
      <w:r>
        <w:rPr>
          <w:spacing w:val="-6"/>
          <w:w w:val="105"/>
        </w:rPr>
        <w:t> </w:t>
      </w:r>
      <w:r>
        <w:rPr>
          <w:w w:val="105"/>
        </w:rPr>
        <w:t>dealership</w:t>
      </w:r>
      <w:r>
        <w:rPr>
          <w:spacing w:val="-5"/>
          <w:w w:val="105"/>
        </w:rPr>
        <w:t> </w:t>
      </w:r>
      <w:r>
        <w:rPr>
          <w:w w:val="105"/>
        </w:rPr>
        <w:t>onboarding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achieved</w:t>
      </w:r>
      <w:r>
        <w:rPr>
          <w:spacing w:val="-5"/>
          <w:w w:val="105"/>
        </w:rPr>
        <w:t> </w:t>
      </w:r>
      <w:r>
        <w:rPr>
          <w:w w:val="105"/>
        </w:rPr>
        <w:t>full</w:t>
      </w:r>
      <w:r>
        <w:rPr>
          <w:spacing w:val="-12"/>
          <w:w w:val="105"/>
        </w:rPr>
        <w:t> </w:t>
      </w:r>
      <w:r>
        <w:rPr>
          <w:w w:val="105"/>
        </w:rPr>
        <w:t>quota</w:t>
      </w:r>
      <w:r>
        <w:rPr>
          <w:spacing w:val="-12"/>
          <w:w w:val="105"/>
        </w:rPr>
        <w:t> </w:t>
      </w:r>
      <w:r>
        <w:rPr>
          <w:w w:val="105"/>
        </w:rPr>
        <w:t>within</w:t>
      </w:r>
      <w:r>
        <w:rPr>
          <w:spacing w:val="-5"/>
          <w:w w:val="105"/>
        </w:rPr>
        <w:t> </w:t>
      </w:r>
      <w:r>
        <w:rPr>
          <w:w w:val="105"/>
        </w:rPr>
        <w:t>first</w:t>
      </w:r>
      <w:r>
        <w:rPr>
          <w:spacing w:val="-5"/>
          <w:w w:val="105"/>
        </w:rPr>
        <w:t> </w:t>
      </w:r>
      <w:r>
        <w:rPr>
          <w:w w:val="105"/>
        </w:rPr>
        <w:t>3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months</w:t>
      </w:r>
    </w:p>
    <w:p>
      <w:pPr>
        <w:pStyle w:val="BodyText"/>
        <w:tabs>
          <w:tab w:pos="602" w:val="left" w:leader="none"/>
        </w:tabs>
        <w:spacing w:line="259" w:lineRule="auto" w:before="106"/>
        <w:ind w:left="602" w:right="1642" w:hanging="296"/>
      </w:pPr>
      <w:r>
        <w:rPr/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Shadowed top closers and implemented upsell scripts, improving personal gross profit per unit by 15%</w:t>
      </w:r>
    </w:p>
    <w:p>
      <w:pPr>
        <w:spacing w:after="0" w:line="259" w:lineRule="auto"/>
        <w:sectPr>
          <w:type w:val="continuous"/>
          <w:pgSz w:w="11920" w:h="16860"/>
          <w:pgMar w:top="500" w:bottom="280" w:left="0" w:right="0"/>
          <w:cols w:num="2" w:equalWidth="0">
            <w:col w:w="2219" w:space="40"/>
            <w:col w:w="9661"/>
          </w:cols>
        </w:sectPr>
      </w:pPr>
    </w:p>
    <w:p>
      <w:pPr>
        <w:pStyle w:val="BodyText"/>
        <w:spacing w:before="220" w:after="1"/>
        <w:rPr>
          <w:sz w:val="20"/>
        </w:rPr>
      </w:pPr>
    </w:p>
    <w:p>
      <w:pPr>
        <w:pStyle w:val="BodyText"/>
        <w:spacing w:line="30" w:lineRule="exact"/>
        <w:ind w:left="1335"/>
        <w:rPr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23" coordorigin="0,0" coordsize="9255,30">
                <v:rect style="position:absolute;left:0;top:0;width:9255;height:30" id="docshape24" filled="true" fillcolor="#7d46b1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  <w:spacing w:before="52"/>
      </w:pPr>
      <w:r>
        <w:rPr>
          <w:color w:val="7D46B1"/>
          <w:spacing w:val="-2"/>
          <w:w w:val="130"/>
        </w:rPr>
        <w:t>Education</w:t>
      </w:r>
    </w:p>
    <w:p>
      <w:pPr>
        <w:spacing w:before="224"/>
        <w:ind w:left="2562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Bachelor</w:t>
      </w:r>
      <w:r>
        <w:rPr>
          <w:rFonts w:ascii="Calibri"/>
          <w:b/>
          <w:spacing w:val="8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of</w:t>
      </w:r>
      <w:r>
        <w:rPr>
          <w:rFonts w:ascii="Calibri"/>
          <w:b/>
          <w:spacing w:val="8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Science</w:t>
      </w:r>
      <w:r>
        <w:rPr>
          <w:rFonts w:ascii="Calibri"/>
          <w:b/>
          <w:spacing w:val="8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in</w:t>
      </w:r>
      <w:r>
        <w:rPr>
          <w:rFonts w:ascii="Calibri"/>
          <w:b/>
          <w:spacing w:val="8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Business</w:t>
      </w:r>
      <w:r>
        <w:rPr>
          <w:rFonts w:ascii="Calibri"/>
          <w:b/>
          <w:spacing w:val="8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Administration</w:t>
      </w:r>
    </w:p>
    <w:p>
      <w:pPr>
        <w:pStyle w:val="BodyText"/>
        <w:spacing w:before="128"/>
        <w:ind w:left="2562"/>
      </w:pPr>
      <w:r>
        <w:rPr/>
        <w:t>University</w:t>
      </w:r>
      <w:r>
        <w:rPr>
          <w:spacing w:val="1"/>
        </w:rPr>
        <w:t> </w:t>
      </w:r>
      <w:r>
        <w:rPr/>
        <w:t>of</w:t>
      </w:r>
      <w:r>
        <w:rPr>
          <w:spacing w:val="2"/>
        </w:rPr>
        <w:t> </w:t>
      </w:r>
      <w:r>
        <w:rPr/>
        <w:t>Houston, TX</w:t>
      </w:r>
      <w:r>
        <w:rPr>
          <w:spacing w:val="4"/>
        </w:rPr>
        <w:t> </w:t>
      </w:r>
      <w:r>
        <w:rPr>
          <w:w w:val="85"/>
        </w:rPr>
        <w:t>|</w:t>
      </w:r>
      <w:r>
        <w:rPr>
          <w:spacing w:val="8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50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1353" w:hanging="126"/>
      </w:pPr>
      <w:rPr>
        <w:rFonts w:hint="default" w:ascii="Trebuchet MS" w:hAnsi="Trebuchet MS" w:eastAsia="Trebuchet MS" w:cs="Trebuchet MS"/>
        <w:b w:val="0"/>
        <w:bCs w:val="0"/>
        <w:i w:val="0"/>
        <w:iCs w:val="0"/>
        <w:spacing w:val="0"/>
        <w:w w:val="118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5" w:hanging="1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31" w:hanging="1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17" w:hanging="1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03" w:hanging="1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89" w:hanging="1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74" w:hanging="1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60" w:hanging="1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46" w:hanging="12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2"/>
      <w:ind w:left="1338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"/>
      <w:ind w:left="1353" w:hanging="125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logan.hall@email.com" TargetMode="External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2025-11-07T18:37:30Z</dcterms:created>
  <dcterms:modified xsi:type="dcterms:W3CDTF">2025-11-07T18:37:30Z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