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700"/>
        </w:sectPr>
      </w:pPr>
    </w:p>
    <w:p>
      <w:pPr>
        <w:pStyle w:val="Title"/>
      </w:pPr>
      <w:r>
        <w:rPr>
          <w:color w:val="FFFFFF"/>
          <w:spacing w:val="-10"/>
        </w:rPr>
        <w:t>Reese </w:t>
      </w:r>
      <w:r>
        <w:rPr>
          <w:color w:val="FFFFFF"/>
          <w:spacing w:val="-4"/>
        </w:rPr>
        <w:t>King</w:t>
      </w:r>
    </w:p>
    <w:p>
      <w:pPr>
        <w:pStyle w:val="Heading1"/>
        <w:spacing w:before="153"/>
      </w:pPr>
      <w:r>
        <w:rPr>
          <w:color w:val="FFFFFF"/>
          <w:spacing w:val="-2"/>
        </w:rPr>
        <w:t>Producer</w:t>
      </w:r>
    </w:p>
    <w:p>
      <w:pPr>
        <w:pStyle w:val="BodyText"/>
        <w:spacing w:line="268" w:lineRule="auto" w:before="107"/>
        <w:ind w:left="114" w:right="606"/>
      </w:pPr>
      <w:r>
        <w:rPr/>
        <w:br w:type="column"/>
      </w:r>
      <w:r>
        <w:rPr>
          <w:color w:val="FFFFFF"/>
          <w:w w:val="125"/>
        </w:rPr>
        <w:t>City, ST </w: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700"/>
          <w:cols w:num="2" w:equalWidth="0">
            <w:col w:w="2297" w:space="5617"/>
            <w:col w:w="3086"/>
          </w:cols>
        </w:sectPr>
      </w:pPr>
    </w:p>
    <w:p>
      <w:pPr>
        <w:pStyle w:val="BodyText"/>
        <w:spacing w:before="22"/>
      </w:pPr>
    </w:p>
    <w:p>
      <w:pPr>
        <w:pStyle w:val="Heading2"/>
      </w:pPr>
      <w:r>
        <w:rPr>
          <w:color w:val="FFFFFF"/>
          <w:w w:val="130"/>
        </w:rPr>
        <w:t>Strategic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Producer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balancing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artistic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vision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fiscal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responsibility</w:t>
      </w:r>
    </w:p>
    <w:p>
      <w:pPr>
        <w:pStyle w:val="BodyText"/>
        <w:spacing w:line="268" w:lineRule="auto" w:before="136"/>
        <w:ind w:left="114"/>
      </w:pPr>
      <w:r>
        <w:rPr>
          <w:color w:val="FFFFFF"/>
          <w:w w:val="120"/>
        </w:rPr>
        <w:t>Producer</w:t>
      </w:r>
      <w:r>
        <w:rPr>
          <w:color w:val="FFFFFF"/>
          <w:spacing w:val="27"/>
          <w:w w:val="120"/>
        </w:rPr>
        <w:t> </w:t>
      </w:r>
      <w:r>
        <w:rPr>
          <w:color w:val="FFFFFF"/>
          <w:w w:val="120"/>
        </w:rPr>
        <w:t>with</w:t>
      </w:r>
      <w:r>
        <w:rPr>
          <w:color w:val="FFFFFF"/>
          <w:spacing w:val="27"/>
          <w:w w:val="120"/>
        </w:rPr>
        <w:t> </w:t>
      </w:r>
      <w:r>
        <w:rPr>
          <w:color w:val="FFFFFF"/>
        </w:rPr>
        <w:t>11</w:t>
      </w:r>
      <w:r>
        <w:rPr>
          <w:color w:val="FFFFFF"/>
          <w:spacing w:val="27"/>
          <w:w w:val="120"/>
        </w:rPr>
        <w:t> </w:t>
      </w:r>
      <w:r>
        <w:rPr>
          <w:color w:val="FFFFFF"/>
          <w:w w:val="120"/>
        </w:rPr>
        <w:t>years</w:t>
      </w:r>
      <w:r>
        <w:rPr>
          <w:color w:val="FFFFFF"/>
          <w:spacing w:val="27"/>
          <w:w w:val="120"/>
        </w:rPr>
        <w:t> </w:t>
      </w:r>
      <w:r>
        <w:rPr>
          <w:color w:val="FFFFFF"/>
          <w:w w:val="120"/>
        </w:rPr>
        <w:t>of</w:t>
      </w:r>
      <w:r>
        <w:rPr>
          <w:color w:val="FFFFFF"/>
          <w:spacing w:val="27"/>
          <w:w w:val="120"/>
        </w:rPr>
        <w:t> </w:t>
      </w:r>
      <w:r>
        <w:rPr>
          <w:color w:val="FFFFFF"/>
          <w:w w:val="120"/>
        </w:rPr>
        <w:t>experience</w:t>
      </w:r>
      <w:r>
        <w:rPr>
          <w:color w:val="FFFFFF"/>
          <w:spacing w:val="27"/>
          <w:w w:val="120"/>
        </w:rPr>
        <w:t> </w:t>
      </w:r>
      <w:r>
        <w:rPr>
          <w:color w:val="FFFFFF"/>
          <w:w w:val="120"/>
        </w:rPr>
        <w:t>managing</w:t>
      </w:r>
      <w:r>
        <w:rPr>
          <w:color w:val="FFFFFF"/>
          <w:spacing w:val="27"/>
          <w:w w:val="120"/>
        </w:rPr>
        <w:t> </w:t>
      </w:r>
      <w:r>
        <w:rPr>
          <w:color w:val="FFFFFF"/>
          <w:w w:val="120"/>
        </w:rPr>
        <w:t>stage</w:t>
      </w:r>
      <w:r>
        <w:rPr>
          <w:color w:val="FFFFFF"/>
          <w:spacing w:val="27"/>
          <w:w w:val="120"/>
        </w:rPr>
        <w:t> </w:t>
      </w:r>
      <w:r>
        <w:rPr>
          <w:color w:val="FFFFFF"/>
          <w:w w:val="120"/>
        </w:rPr>
        <w:t>productions</w:t>
      </w:r>
      <w:r>
        <w:rPr>
          <w:color w:val="FFFFFF"/>
          <w:spacing w:val="27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27"/>
          <w:w w:val="120"/>
        </w:rPr>
        <w:t> </w:t>
      </w:r>
      <w:r>
        <w:rPr>
          <w:color w:val="FFFFFF"/>
          <w:w w:val="120"/>
        </w:rPr>
        <w:t>creative</w:t>
      </w:r>
      <w:r>
        <w:rPr>
          <w:color w:val="FFFFFF"/>
          <w:spacing w:val="27"/>
          <w:w w:val="120"/>
        </w:rPr>
        <w:t> </w:t>
      </w:r>
      <w:r>
        <w:rPr>
          <w:color w:val="FFFFFF"/>
          <w:w w:val="120"/>
        </w:rPr>
        <w:t>teams.</w:t>
      </w:r>
      <w:r>
        <w:rPr>
          <w:color w:val="FFFFFF"/>
          <w:spacing w:val="27"/>
          <w:w w:val="120"/>
        </w:rPr>
        <w:t> </w:t>
      </w:r>
      <w:r>
        <w:rPr>
          <w:color w:val="FFFFFF"/>
          <w:w w:val="120"/>
        </w:rPr>
        <w:t>Skilled</w:t>
      </w:r>
      <w:r>
        <w:rPr>
          <w:color w:val="FFFFFF"/>
          <w:spacing w:val="27"/>
          <w:w w:val="120"/>
        </w:rPr>
        <w:t> </w:t>
      </w:r>
      <w:r>
        <w:rPr>
          <w:color w:val="FFFFFF"/>
          <w:w w:val="120"/>
        </w:rPr>
        <w:t>in budgeting,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grant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writing,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cross-department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collaboration.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Known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for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delivering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impactful productions on time and within budget.</w:t>
      </w:r>
    </w:p>
    <w:p>
      <w:pPr>
        <w:pStyle w:val="BodyText"/>
        <w:spacing w:before="18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70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147663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62706pt;width:3.75pt;height:3.75pt;mso-position-horizontal-relative:page;mso-position-vertical-relative:paragraph;z-index:15733248" id="docshape1" coordorigin="4080,233" coordsize="75,75" path="m4123,308l4112,308,4107,307,4080,275,4080,270,4080,265,4112,233,4123,233,4155,265,4155,275,4128,307,4123,308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94D73"/>
        </w:rPr>
        <w:t>Key</w:t>
      </w:r>
      <w:r>
        <w:rPr>
          <w:color w:val="094D73"/>
          <w:spacing w:val="-20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before="1"/>
        <w:rPr>
          <w:rFonts w:ascii="Arial"/>
          <w:b/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2590799</wp:posOffset>
                </wp:positionH>
                <wp:positionV relativeFrom="paragraph">
                  <wp:posOffset>88946</wp:posOffset>
                </wp:positionV>
                <wp:extent cx="47625" cy="476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7.00367pt;width:3.75pt;height:3.75pt;mso-position-horizontal-relative:page;mso-position-vertical-relative:paragraph;z-index:-15728640;mso-wrap-distance-left:0;mso-wrap-distance-right:0" id="docshape2" coordorigin="4080,140" coordsize="75,75" path="m4123,215l4112,215,4107,214,4080,183,4080,178,4080,172,4112,140,4123,140,4155,172,4155,183,4128,214,4123,215xe" filled="true" fillcolor="#094d7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2590799</wp:posOffset>
                </wp:positionH>
                <wp:positionV relativeFrom="paragraph">
                  <wp:posOffset>336596</wp:posOffset>
                </wp:positionV>
                <wp:extent cx="47625" cy="476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6.503668pt;width:3.75pt;height:3.75pt;mso-position-horizontal-relative:page;mso-position-vertical-relative:paragraph;z-index:-15728128;mso-wrap-distance-left:0;mso-wrap-distance-right:0" id="docshape3" coordorigin="4080,530" coordsize="75,75" path="m4123,605l4112,605,4107,604,4080,573,4080,568,4080,562,4112,530,4123,530,4155,562,4155,573,4128,604,4123,605xe" filled="true" fillcolor="#094d7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2590799</wp:posOffset>
                </wp:positionH>
                <wp:positionV relativeFrom="paragraph">
                  <wp:posOffset>584246</wp:posOffset>
                </wp:positionV>
                <wp:extent cx="47625" cy="476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6.003666pt;width:3.75pt;height:3.75pt;mso-position-horizontal-relative:page;mso-position-vertical-relative:paragraph;z-index:-15727616;mso-wrap-distance-left:0;mso-wrap-distance-right:0" id="docshape4" coordorigin="4080,920" coordsize="75,75" path="m4123,995l4112,995,4107,994,4080,963,4080,958,4080,952,4112,920,4123,920,4155,952,4155,963,4128,994,4123,995xe" filled="true" fillcolor="#094d7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2590799</wp:posOffset>
                </wp:positionH>
                <wp:positionV relativeFrom="paragraph">
                  <wp:posOffset>831896</wp:posOffset>
                </wp:positionV>
                <wp:extent cx="47625" cy="476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5.503662pt;width:3.75pt;height:3.75pt;mso-position-horizontal-relative:page;mso-position-vertical-relative:paragraph;z-index:-15727104;mso-wrap-distance-left:0;mso-wrap-distance-right:0" id="docshape5" coordorigin="4080,1310" coordsize="75,75" path="m4123,1385l4112,1385,4107,1384,4080,1353,4080,1348,4080,1342,4112,1310,4123,1310,4155,1342,4155,1353,4128,1384,4123,1385xe" filled="true" fillcolor="#094d73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136"/>
        <w:rPr>
          <w:rFonts w:ascii="Arial"/>
          <w:b/>
          <w:sz w:val="33"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094D73"/>
          <w:sz w:val="33"/>
        </w:rPr>
        <w:t>Professional</w:t>
      </w:r>
      <w:r>
        <w:rPr>
          <w:rFonts w:ascii="Arial"/>
          <w:b/>
          <w:color w:val="094D73"/>
          <w:spacing w:val="14"/>
          <w:sz w:val="33"/>
        </w:rPr>
        <w:t> </w:t>
      </w:r>
      <w:r>
        <w:rPr>
          <w:rFonts w:ascii="Arial"/>
          <w:b/>
          <w:color w:val="094D73"/>
          <w:spacing w:val="-2"/>
          <w:sz w:val="33"/>
        </w:rPr>
        <w:t>Experience</w:t>
      </w:r>
    </w:p>
    <w:p>
      <w:pPr>
        <w:pStyle w:val="Heading2"/>
        <w:spacing w:before="218"/>
        <w:rPr>
          <w:rFonts w:ascii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203241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6.003241pt;width:3.75pt;height:3.75pt;mso-position-horizontal-relative:page;mso-position-vertical-relative:paragraph;z-index:15733760" id="docshape6" coordorigin="4080,320" coordsize="75,75" path="m4123,395l4112,395,4107,394,4080,363,4080,358,4080,352,4112,320,4123,320,4155,352,4155,363,4128,394,4123,395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</w:rPr>
        <w:t>Executive</w:t>
      </w:r>
      <w:r>
        <w:rPr>
          <w:rFonts w:ascii="Arial"/>
          <w:spacing w:val="-5"/>
        </w:rPr>
        <w:t> </w:t>
      </w:r>
      <w:r>
        <w:rPr>
          <w:rFonts w:ascii="Arial"/>
          <w:spacing w:val="-2"/>
        </w:rPr>
        <w:t>Producer</w:t>
      </w:r>
    </w:p>
    <w:p>
      <w:pPr>
        <w:spacing w:line="268" w:lineRule="auto" w:before="29"/>
        <w:ind w:left="114" w:right="286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332794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6.204311pt;width:3.75pt;height:3.75pt;mso-position-horizontal-relative:page;mso-position-vertical-relative:paragraph;z-index:15734272" id="docshape7" coordorigin="4080,524" coordsize="75,75" path="m4123,599l4112,599,4107,598,4080,567,4080,562,4080,556,4112,524,4123,524,4155,556,4155,567,4128,598,4123,599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w w:val="120"/>
          <w:sz w:val="22"/>
        </w:rPr>
        <w:t>Crescent Stage Productions,</w:t>
      </w:r>
      <w:r>
        <w:rPr>
          <w:i/>
          <w:w w:val="120"/>
          <w:sz w:val="22"/>
        </w:rPr>
        <w:t> Portland, ME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April 2018 -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spacing w:line="75" w:lineRule="exact"/>
        <w:ind w:left="3860"/>
        <w:rPr>
          <w:sz w:val="7"/>
        </w:rPr>
      </w:pPr>
      <w:r>
        <w:rPr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6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3"/>
                                </a:lnTo>
                                <a:lnTo>
                                  <a:pt x="30173" y="47026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8" coordorigin="0,0" coordsize="75,75">
                <v:shape style="position:absolute;left:0;top:0;width:75;height:75" id="docshape9" coordorigin="0,0" coordsize="75,75" path="m43,75l32,75,27,74,0,43,0,38,0,32,32,0,43,0,75,32,75,43,48,74,43,75xe" filled="true" fillcolor="#094d7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7"/>
        </w:rPr>
      </w:r>
    </w:p>
    <w:p>
      <w:pPr>
        <w:pStyle w:val="BodyText"/>
        <w:spacing w:before="122"/>
        <w:rPr>
          <w:i/>
        </w:rPr>
      </w:pPr>
    </w:p>
    <w:p>
      <w:pPr>
        <w:pStyle w:val="Heading2"/>
        <w:spacing w:before="1"/>
        <w:rPr>
          <w:rFonts w:ascii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64889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109386pt;width:3.75pt;height:3.75pt;mso-position-horizontal-relative:page;mso-position-vertical-relative:paragraph;z-index:15734784" id="docshape10" coordorigin="4080,102" coordsize="75,75" path="m4123,177l4112,177,4107,176,4080,145,4080,140,4080,134,4112,102,4123,102,4155,134,4155,145,4128,176,4123,177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</w:rPr>
        <w:t>Line</w:t>
      </w:r>
      <w:r>
        <w:rPr>
          <w:rFonts w:ascii="Arial"/>
          <w:spacing w:val="-15"/>
        </w:rPr>
        <w:t> </w:t>
      </w:r>
      <w:r>
        <w:rPr>
          <w:rFonts w:ascii="Arial"/>
          <w:spacing w:val="-2"/>
        </w:rPr>
        <w:t>Producer</w:t>
      </w:r>
    </w:p>
    <w:p>
      <w:pPr>
        <w:tabs>
          <w:tab w:pos="3859" w:val="left" w:leader="none"/>
        </w:tabs>
        <w:spacing w:line="252" w:lineRule="auto" w:before="28"/>
        <w:ind w:left="114" w:right="79" w:firstLine="0"/>
        <w:jc w:val="left"/>
        <w:rPr>
          <w:i/>
          <w:sz w:val="22"/>
        </w:rPr>
      </w:pPr>
      <w:r>
        <w:rPr>
          <w:i/>
          <w:w w:val="120"/>
          <w:sz w:val="22"/>
        </w:rPr>
        <w:t>Northport Players, </w:t>
      </w:r>
      <w:r>
        <w:rPr>
          <w:i/>
          <w:w w:val="120"/>
          <w:sz w:val="22"/>
        </w:rPr>
        <w:t>Portland,</w:t>
      </w:r>
      <w:r>
        <w:rPr>
          <w:i/>
          <w:sz w:val="22"/>
        </w:rPr>
        <w:tab/>
      </w:r>
      <w:r>
        <w:rPr>
          <w:i/>
          <w:position w:val="-6"/>
          <w:sz w:val="22"/>
        </w:rPr>
        <w:drawing>
          <wp:inline distT="0" distB="0" distL="0" distR="0">
            <wp:extent cx="47625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position w:val="-6"/>
          <w:sz w:val="22"/>
        </w:rPr>
      </w:r>
      <w:r>
        <w:rPr>
          <w:rFonts w:ascii="Times New Roman"/>
          <w:position w:val="-6"/>
          <w:sz w:val="22"/>
        </w:rPr>
        <w:t> </w:t>
      </w:r>
      <w:r>
        <w:rPr>
          <w:i/>
          <w:w w:val="120"/>
          <w:sz w:val="22"/>
        </w:rPr>
        <w:t>ME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June 2014 - March 2018</w:t>
      </w:r>
    </w:p>
    <w:p>
      <w:pPr>
        <w:pStyle w:val="BodyText"/>
        <w:spacing w:before="52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2590799</wp:posOffset>
                </wp:positionH>
                <wp:positionV relativeFrom="paragraph">
                  <wp:posOffset>203407</wp:posOffset>
                </wp:positionV>
                <wp:extent cx="47625" cy="476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6.016365pt;width:3.75pt;height:3.75pt;mso-position-horizontal-relative:page;mso-position-vertical-relative:paragraph;z-index:-15726080;mso-wrap-distance-left:0;mso-wrap-distance-right:0" id="docshape11" coordorigin="4080,320" coordsize="75,75" path="m4123,395l4112,395,4107,394,4080,363,4080,358,4080,353,4112,320,4123,320,4155,353,4155,363,4128,394,4123,395xe" filled="true" fillcolor="#094d73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348" w:lineRule="auto" w:before="128"/>
        <w:ind w:left="114" w:right="3686"/>
      </w:pPr>
      <w:r>
        <w:rPr/>
        <w:br w:type="column"/>
      </w:r>
      <w:r>
        <w:rPr>
          <w:w w:val="125"/>
        </w:rPr>
        <w:t>Budgeting and fundraising Contract negotiation</w:t>
      </w:r>
    </w:p>
    <w:p>
      <w:pPr>
        <w:pStyle w:val="BodyText"/>
        <w:spacing w:line="348" w:lineRule="auto" w:before="1"/>
        <w:ind w:left="114" w:right="3686"/>
      </w:pPr>
      <w:r>
        <w:rPr>
          <w:w w:val="125"/>
        </w:rPr>
        <w:t>Staff management Production scheduling Grant applications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1"/>
      </w:pPr>
    </w:p>
    <w:p>
      <w:pPr>
        <w:pStyle w:val="BodyText"/>
        <w:spacing w:line="268" w:lineRule="auto"/>
        <w:ind w:left="114" w:right="255"/>
      </w:pPr>
      <w:r>
        <w:rPr>
          <w:w w:val="125"/>
        </w:rPr>
        <w:t>Managed</w:t>
      </w:r>
      <w:r>
        <w:rPr>
          <w:spacing w:val="-5"/>
          <w:w w:val="125"/>
        </w:rPr>
        <w:t> </w:t>
      </w:r>
      <w:r>
        <w:rPr>
          <w:w w:val="125"/>
        </w:rPr>
        <w:t>financial</w:t>
      </w:r>
      <w:r>
        <w:rPr>
          <w:spacing w:val="-5"/>
          <w:w w:val="125"/>
        </w:rPr>
        <w:t> </w:t>
      </w:r>
      <w:r>
        <w:rPr>
          <w:w w:val="125"/>
        </w:rPr>
        <w:t>planning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operations</w:t>
      </w:r>
      <w:r>
        <w:rPr>
          <w:spacing w:val="-5"/>
          <w:w w:val="125"/>
        </w:rPr>
        <w:t> </w:t>
      </w:r>
      <w:r>
        <w:rPr>
          <w:w w:val="125"/>
        </w:rPr>
        <w:t>for</w:t>
      </w:r>
      <w:r>
        <w:rPr>
          <w:spacing w:val="-5"/>
          <w:w w:val="125"/>
        </w:rPr>
        <w:t> </w:t>
      </w:r>
      <w:r>
        <w:rPr>
          <w:w w:val="125"/>
        </w:rPr>
        <w:t>6</w:t>
      </w:r>
      <w:r>
        <w:rPr>
          <w:spacing w:val="-5"/>
          <w:w w:val="125"/>
        </w:rPr>
        <w:t> </w:t>
      </w:r>
      <w:r>
        <w:rPr>
          <w:w w:val="125"/>
        </w:rPr>
        <w:t>major productions per season</w:t>
      </w:r>
    </w:p>
    <w:p>
      <w:pPr>
        <w:pStyle w:val="BodyText"/>
        <w:spacing w:line="348" w:lineRule="auto" w:before="89"/>
        <w:ind w:left="114" w:right="255"/>
      </w:pPr>
      <w:r>
        <w:rPr>
          <w:w w:val="125"/>
        </w:rPr>
        <w:t>Oversaw</w:t>
      </w:r>
      <w:r>
        <w:rPr>
          <w:spacing w:val="-6"/>
          <w:w w:val="125"/>
        </w:rPr>
        <w:t> </w:t>
      </w:r>
      <w:r>
        <w:rPr>
          <w:w w:val="125"/>
        </w:rPr>
        <w:t>casting,</w:t>
      </w:r>
      <w:r>
        <w:rPr>
          <w:spacing w:val="-6"/>
          <w:w w:val="125"/>
        </w:rPr>
        <w:t> </w:t>
      </w:r>
      <w:r>
        <w:rPr>
          <w:w w:val="125"/>
        </w:rPr>
        <w:t>creative</w:t>
      </w:r>
      <w:r>
        <w:rPr>
          <w:spacing w:val="-6"/>
          <w:w w:val="125"/>
        </w:rPr>
        <w:t> </w:t>
      </w:r>
      <w:r>
        <w:rPr>
          <w:w w:val="125"/>
        </w:rPr>
        <w:t>teams,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union</w:t>
      </w:r>
      <w:r>
        <w:rPr>
          <w:spacing w:val="-6"/>
          <w:w w:val="125"/>
        </w:rPr>
        <w:t> </w:t>
      </w:r>
      <w:r>
        <w:rPr>
          <w:w w:val="125"/>
        </w:rPr>
        <w:t>compliance Led grant writing that secured $150,000 in funding</w:t>
      </w:r>
    </w:p>
    <w:p>
      <w:pPr>
        <w:pStyle w:val="BodyText"/>
        <w:spacing w:before="181"/>
        <w:ind w:left="114"/>
      </w:pPr>
      <w:r>
        <w:rPr>
          <w:w w:val="125"/>
        </w:rPr>
        <w:t>Created</w:t>
      </w:r>
      <w:r>
        <w:rPr>
          <w:spacing w:val="-11"/>
          <w:w w:val="125"/>
        </w:rPr>
        <w:t> </w:t>
      </w:r>
      <w:r>
        <w:rPr>
          <w:w w:val="125"/>
        </w:rPr>
        <w:t>rehearsal</w:t>
      </w:r>
      <w:r>
        <w:rPr>
          <w:spacing w:val="-10"/>
          <w:w w:val="125"/>
        </w:rPr>
        <w:t> </w:t>
      </w:r>
      <w:r>
        <w:rPr>
          <w:w w:val="125"/>
        </w:rPr>
        <w:t>schedules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tracked</w:t>
      </w:r>
      <w:r>
        <w:rPr>
          <w:spacing w:val="-11"/>
          <w:w w:val="125"/>
        </w:rPr>
        <w:t> </w:t>
      </w:r>
      <w:r>
        <w:rPr>
          <w:w w:val="125"/>
        </w:rPr>
        <w:t>expense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reports</w:t>
      </w:r>
    </w:p>
    <w:p>
      <w:pPr>
        <w:pStyle w:val="BodyText"/>
        <w:spacing w:line="268" w:lineRule="auto" w:before="121"/>
        <w:ind w:left="114"/>
      </w:pPr>
      <w:r>
        <w:rPr>
          <w:w w:val="125"/>
        </w:rPr>
        <w:t>Served</w:t>
      </w:r>
      <w:r>
        <w:rPr>
          <w:spacing w:val="-11"/>
          <w:w w:val="125"/>
        </w:rPr>
        <w:t> </w:t>
      </w:r>
      <w:r>
        <w:rPr>
          <w:w w:val="125"/>
        </w:rPr>
        <w:t>as</w:t>
      </w:r>
      <w:r>
        <w:rPr>
          <w:spacing w:val="-11"/>
          <w:w w:val="125"/>
        </w:rPr>
        <w:t> </w:t>
      </w:r>
      <w:r>
        <w:rPr>
          <w:w w:val="125"/>
        </w:rPr>
        <w:t>the</w:t>
      </w:r>
      <w:r>
        <w:rPr>
          <w:spacing w:val="-11"/>
          <w:w w:val="125"/>
        </w:rPr>
        <w:t> </w:t>
      </w:r>
      <w:r>
        <w:rPr>
          <w:w w:val="125"/>
        </w:rPr>
        <w:t>point</w:t>
      </w:r>
      <w:r>
        <w:rPr>
          <w:spacing w:val="-11"/>
          <w:w w:val="125"/>
        </w:rPr>
        <w:t> </w:t>
      </w:r>
      <w:r>
        <w:rPr>
          <w:w w:val="125"/>
        </w:rPr>
        <w:t>of</w:t>
      </w:r>
      <w:r>
        <w:rPr>
          <w:spacing w:val="-11"/>
          <w:w w:val="125"/>
        </w:rPr>
        <w:t> </w:t>
      </w:r>
      <w:r>
        <w:rPr>
          <w:w w:val="125"/>
        </w:rPr>
        <w:t>contact</w:t>
      </w:r>
      <w:r>
        <w:rPr>
          <w:spacing w:val="-11"/>
          <w:w w:val="125"/>
        </w:rPr>
        <w:t> </w:t>
      </w:r>
      <w:r>
        <w:rPr>
          <w:w w:val="125"/>
        </w:rPr>
        <w:t>between</w:t>
      </w:r>
      <w:r>
        <w:rPr>
          <w:spacing w:val="-11"/>
          <w:w w:val="125"/>
        </w:rPr>
        <w:t> </w:t>
      </w:r>
      <w:r>
        <w:rPr>
          <w:w w:val="125"/>
        </w:rPr>
        <w:t>directors,</w:t>
      </w:r>
      <w:r>
        <w:rPr>
          <w:spacing w:val="-11"/>
          <w:w w:val="125"/>
        </w:rPr>
        <w:t> </w:t>
      </w:r>
      <w:r>
        <w:rPr>
          <w:w w:val="125"/>
        </w:rPr>
        <w:t>designers, and the board</w:t>
      </w:r>
    </w:p>
    <w:p>
      <w:pPr>
        <w:pStyle w:val="BodyText"/>
        <w:spacing w:before="89"/>
        <w:ind w:left="114"/>
      </w:pPr>
      <w:r>
        <w:rPr>
          <w:w w:val="125"/>
        </w:rPr>
        <w:t>Supervised</w:t>
      </w:r>
      <w:r>
        <w:rPr>
          <w:spacing w:val="-13"/>
          <w:w w:val="125"/>
        </w:rPr>
        <w:t> </w:t>
      </w:r>
      <w:r>
        <w:rPr>
          <w:w w:val="125"/>
        </w:rPr>
        <w:t>load-ins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box</w:t>
      </w:r>
      <w:r>
        <w:rPr>
          <w:spacing w:val="-13"/>
          <w:w w:val="125"/>
        </w:rPr>
        <w:t> </w:t>
      </w:r>
      <w:r>
        <w:rPr>
          <w:w w:val="125"/>
        </w:rPr>
        <w:t>office</w:t>
      </w:r>
      <w:r>
        <w:rPr>
          <w:spacing w:val="-12"/>
          <w:w w:val="125"/>
        </w:rPr>
        <w:t> </w:t>
      </w:r>
      <w:r>
        <w:rPr>
          <w:w w:val="125"/>
        </w:rPr>
        <w:t>revenue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reporting</w:t>
      </w:r>
    </w:p>
    <w:p>
      <w:pPr>
        <w:spacing w:after="0"/>
        <w:sectPr>
          <w:type w:val="continuous"/>
          <w:pgSz w:w="11920" w:h="16860"/>
          <w:pgMar w:top="0" w:bottom="280" w:left="220" w:right="700"/>
          <w:cols w:num="2" w:equalWidth="0">
            <w:col w:w="4017" w:space="75"/>
            <w:col w:w="6908"/>
          </w:cols>
        </w:sectPr>
      </w:pPr>
    </w:p>
    <w:p>
      <w:pPr>
        <w:pStyle w:val="BodyText"/>
        <w:spacing w:before="53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0861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568565" cy="308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0861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143125"/>
                              </a:lnTo>
                              <a:lnTo>
                                <a:pt x="0" y="2152650"/>
                              </a:lnTo>
                              <a:lnTo>
                                <a:pt x="0" y="3086087"/>
                              </a:lnTo>
                              <a:lnTo>
                                <a:pt x="7568171" y="3086087"/>
                              </a:lnTo>
                              <a:lnTo>
                                <a:pt x="7568171" y="2152650"/>
                              </a:lnTo>
                              <a:lnTo>
                                <a:pt x="7568171" y="21431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3pt;mso-position-horizontal-relative:page;mso-position-vertical-relative:page;z-index:-15772160" id="docshape12" coordorigin="0,0" coordsize="11919,4860" path="m11918,0l0,0,0,510,0,525,0,3375,0,3390,0,4860,11918,4860,11918,3390,11918,3375,11918,525,11918,510,11918,0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ge">
                  <wp:posOffset>3219449</wp:posOffset>
                </wp:positionV>
                <wp:extent cx="7153275" cy="95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53.499985pt;width:563.249955pt;height:.75pt;mso-position-horizontal-relative:page;mso-position-vertical-relative:page;z-index:15732224" id="docshape13" filled="true" fillcolor="#094d7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ge">
                  <wp:posOffset>7229474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69.249939pt;width:563.249955pt;height:.75pt;mso-position-horizontal-relative:page;mso-position-vertical-relative:page;z-index:15732736" id="docshape14" filled="true" fillcolor="#094d73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094D73"/>
          <w:spacing w:val="-2"/>
        </w:rPr>
        <w:t>Education</w:t>
      </w:r>
    </w:p>
    <w:p>
      <w:pPr>
        <w:pStyle w:val="Heading2"/>
        <w:spacing w:before="219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5"/>
        </w:rPr>
        <w:t> </w:t>
      </w:r>
      <w:r>
        <w:rPr>
          <w:rFonts w:ascii="Arial"/>
        </w:rPr>
        <w:t>of</w:t>
      </w:r>
      <w:r>
        <w:rPr>
          <w:rFonts w:ascii="Arial"/>
          <w:spacing w:val="5"/>
        </w:rPr>
        <w:t> </w:t>
      </w:r>
      <w:r>
        <w:rPr>
          <w:rFonts w:ascii="Arial"/>
        </w:rPr>
        <w:t>Arts</w:t>
      </w:r>
      <w:r>
        <w:rPr>
          <w:rFonts w:ascii="Arial"/>
          <w:spacing w:val="5"/>
        </w:rPr>
        <w:t> </w:t>
      </w:r>
      <w:r>
        <w:rPr>
          <w:rFonts w:ascii="Arial"/>
        </w:rPr>
        <w:t>in</w:t>
      </w:r>
      <w:r>
        <w:rPr>
          <w:rFonts w:ascii="Arial"/>
          <w:spacing w:val="5"/>
        </w:rPr>
        <w:t> </w:t>
      </w:r>
      <w:r>
        <w:rPr>
          <w:rFonts w:ascii="Arial"/>
        </w:rPr>
        <w:t>Theater</w:t>
      </w:r>
      <w:r>
        <w:rPr>
          <w:rFonts w:ascii="Arial"/>
          <w:spacing w:val="5"/>
        </w:rPr>
        <w:t> </w:t>
      </w:r>
      <w:r>
        <w:rPr>
          <w:rFonts w:ascii="Arial"/>
          <w:spacing w:val="-2"/>
        </w:rPr>
        <w:t>Management</w:t>
      </w:r>
    </w:p>
    <w:p>
      <w:pPr>
        <w:pStyle w:val="BodyText"/>
        <w:spacing w:before="29"/>
        <w:ind w:left="114"/>
      </w:pPr>
      <w:r>
        <w:rPr>
          <w:w w:val="115"/>
        </w:rPr>
        <w:t>University</w:t>
      </w:r>
      <w:r>
        <w:rPr>
          <w:spacing w:val="27"/>
          <w:w w:val="115"/>
        </w:rPr>
        <w:t> </w:t>
      </w:r>
      <w:r>
        <w:rPr>
          <w:w w:val="115"/>
        </w:rPr>
        <w:t>of</w:t>
      </w:r>
      <w:r>
        <w:rPr>
          <w:spacing w:val="27"/>
          <w:w w:val="115"/>
        </w:rPr>
        <w:t> </w:t>
      </w:r>
      <w:r>
        <w:rPr>
          <w:w w:val="115"/>
        </w:rPr>
        <w:t>Southern</w:t>
      </w:r>
      <w:r>
        <w:rPr>
          <w:spacing w:val="27"/>
          <w:w w:val="115"/>
        </w:rPr>
        <w:t> </w:t>
      </w:r>
      <w:r>
        <w:rPr>
          <w:w w:val="115"/>
        </w:rPr>
        <w:t>Maine,</w:t>
      </w:r>
      <w:r>
        <w:rPr>
          <w:spacing w:val="27"/>
          <w:w w:val="115"/>
        </w:rPr>
        <w:t> </w:t>
      </w:r>
      <w:r>
        <w:rPr>
          <w:w w:val="115"/>
        </w:rPr>
        <w:t>Portland,</w:t>
      </w:r>
      <w:r>
        <w:rPr>
          <w:spacing w:val="27"/>
          <w:w w:val="115"/>
        </w:rPr>
        <w:t> </w:t>
      </w:r>
      <w:r>
        <w:rPr>
          <w:w w:val="115"/>
        </w:rPr>
        <w:t>ME</w:t>
      </w:r>
      <w:r>
        <w:rPr>
          <w:spacing w:val="27"/>
          <w:w w:val="115"/>
        </w:rPr>
        <w:t> </w:t>
      </w:r>
      <w:r>
        <w:rPr/>
        <w:t>|</w:t>
      </w:r>
      <w:r>
        <w:rPr>
          <w:spacing w:val="27"/>
          <w:w w:val="115"/>
        </w:rPr>
        <w:t> </w:t>
      </w:r>
      <w:r>
        <w:rPr>
          <w:w w:val="115"/>
        </w:rPr>
        <w:t>May</w:t>
      </w:r>
      <w:r>
        <w:rPr>
          <w:spacing w:val="27"/>
          <w:w w:val="115"/>
        </w:rPr>
        <w:t> </w:t>
      </w:r>
      <w:r>
        <w:rPr>
          <w:spacing w:val="-4"/>
          <w:w w:val="115"/>
        </w:rPr>
        <w:t>2013</w:t>
      </w:r>
    </w:p>
    <w:sectPr>
      <w:type w:val="continuous"/>
      <w:pgSz w:w="11920" w:h="16860"/>
      <w:pgMar w:top="0" w:bottom="280" w:left="22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7"/>
      <w:ind w:left="114" w:right="32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2025-11-30T01:21:24Z</dcterms:created>
  <dcterms:modified xsi:type="dcterms:W3CDTF">2025-11-30T01:21:24Z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