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Title"/>
      </w:pPr>
      <w:r>
        <w:rPr>
          <w:color w:val="FFFFFF"/>
          <w:w w:val="130"/>
        </w:rPr>
        <w:t>AVERY</w:t>
      </w:r>
      <w:r>
        <w:rPr>
          <w:color w:val="FFFFFF"/>
          <w:spacing w:val="-39"/>
          <w:w w:val="130"/>
        </w:rPr>
        <w:t> </w:t>
      </w:r>
      <w:r>
        <w:rPr>
          <w:color w:val="FFFFFF"/>
          <w:spacing w:val="-2"/>
          <w:w w:val="130"/>
        </w:rPr>
        <w:t>HARRIS</w:t>
      </w:r>
    </w:p>
    <w:p>
      <w:pPr>
        <w:pStyle w:val="Heading1"/>
        <w:spacing w:before="89"/>
        <w:ind w:left="1416"/>
      </w:pPr>
      <w:r>
        <w:rPr>
          <w:color w:val="FFFFFF"/>
          <w:spacing w:val="15"/>
          <w:w w:val="125"/>
        </w:rPr>
        <w:t>Museum</w:t>
      </w:r>
      <w:r>
        <w:rPr>
          <w:color w:val="FFFFFF"/>
          <w:spacing w:val="46"/>
          <w:w w:val="125"/>
        </w:rPr>
        <w:t> </w:t>
      </w:r>
      <w:r>
        <w:rPr>
          <w:color w:val="FFFFFF"/>
          <w:spacing w:val="15"/>
          <w:w w:val="125"/>
        </w:rPr>
        <w:t>Security</w:t>
      </w:r>
      <w:r>
        <w:rPr>
          <w:color w:val="FFFFFF"/>
          <w:spacing w:val="47"/>
          <w:w w:val="125"/>
        </w:rPr>
        <w:t> </w:t>
      </w:r>
      <w:r>
        <w:rPr>
          <w:color w:val="FFFFFF"/>
          <w:spacing w:val="13"/>
          <w:w w:val="125"/>
        </w:rPr>
        <w:t>Officer</w:t>
      </w:r>
    </w:p>
    <w:p>
      <w:pPr>
        <w:pStyle w:val="BodyText"/>
        <w:spacing w:line="280" w:lineRule="auto" w:before="155"/>
        <w:ind w:left="1416" w:right="91"/>
      </w:pPr>
      <w:r>
        <w:rPr/>
        <w:br w:type="column"/>
      </w:r>
      <w:r>
        <w:rPr>
          <w:color w:val="FFFFFF"/>
        </w:rPr>
        <w:t>Washington,</w:t>
      </w:r>
      <w:r>
        <w:rPr>
          <w:color w:val="FFFFFF"/>
          <w:spacing w:val="-12"/>
        </w:rPr>
        <w:t> </w:t>
      </w:r>
      <w:r>
        <w:rPr>
          <w:color w:val="FFFFFF"/>
        </w:rPr>
        <w:t>D.C. </w:t>
      </w:r>
      <w:r>
        <w:rPr>
          <w:color w:val="FFFFFF"/>
          <w:spacing w:val="-2"/>
        </w:rPr>
        <w:t>20001</w:t>
      </w:r>
    </w:p>
    <w:p>
      <w:pPr>
        <w:pStyle w:val="BodyText"/>
        <w:spacing w:before="2"/>
        <w:ind w:left="1416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4"/>
        <w:ind w:left="1416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380"/>
          <w:cols w:num="2" w:equalWidth="0">
            <w:col w:w="6113" w:space="1458"/>
            <w:col w:w="3749"/>
          </w:cols>
        </w:sectPr>
      </w:pPr>
    </w:p>
    <w:p>
      <w:pPr>
        <w:pStyle w:val="BodyText"/>
        <w:spacing w:before="224"/>
      </w:pPr>
    </w:p>
    <w:p>
      <w:pPr>
        <w:pStyle w:val="BodyText"/>
        <w:spacing w:line="280" w:lineRule="auto"/>
        <w:ind w:left="114" w:right="34"/>
      </w:pPr>
      <w:r>
        <w:rPr>
          <w:color w:val="FFFFFF"/>
        </w:rPr>
        <w:t>Museum Security Officer with 10 years of experience protecting valuable artwork and exhibits. Trained in artifact handling protocols, gallery monitoring, and cultural property preservation. Committed to safety</w:t>
      </w:r>
      <w:r>
        <w:rPr>
          <w:color w:val="FFFFFF"/>
          <w:spacing w:val="-2"/>
        </w:rPr>
        <w:t> </w:t>
      </w:r>
      <w:r>
        <w:rPr>
          <w:color w:val="FFFFFF"/>
        </w:rPr>
        <w:t>while maintaining a welcoming environment for visitors.</w:t>
      </w:r>
    </w:p>
    <w:p>
      <w:pPr>
        <w:pStyle w:val="BodyText"/>
        <w:spacing w:before="5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252614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890932pt;width:563.249955pt;height:.75pt;mso-position-horizontal-relative:page;mso-position-vertical-relative:paragraph;z-index:15729152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w w:val="130"/>
        </w:rPr>
        <w:t>Key</w:t>
      </w:r>
      <w:r>
        <w:rPr>
          <w:color w:val="384D6A"/>
          <w:spacing w:val="-17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tabs>
          <w:tab w:pos="1974" w:val="left" w:leader="none"/>
        </w:tabs>
        <w:spacing w:before="264"/>
        <w:ind w:left="114"/>
      </w:pPr>
      <w:r>
        <w:rPr>
          <w:rFonts w:ascii="Arial" w:hAnsi="Arial"/>
          <w:color w:val="384D6A"/>
          <w:spacing w:val="8"/>
          <w:w w:val="115"/>
        </w:rPr>
        <w:t></w:t>
      </w:r>
      <w:r>
        <w:rPr>
          <w:rFonts w:ascii="Arial" w:hAnsi="Arial"/>
          <w:color w:val="384D6A"/>
          <w:spacing w:val="1"/>
          <w:w w:val="115"/>
        </w:rPr>
        <w:t> </w:t>
      </w:r>
      <w:r>
        <w:rPr>
          <w:rFonts w:ascii="Arial" w:hAnsi="Arial"/>
          <w:color w:val="384D6A"/>
          <w:spacing w:val="8"/>
          <w:w w:val="115"/>
        </w:rPr>
        <w:t></w:t>
      </w:r>
      <w:r>
        <w:rPr>
          <w:rFonts w:ascii="Arial" w:hAnsi="Arial"/>
          <w:color w:val="384D6A"/>
          <w:spacing w:val="2"/>
          <w:w w:val="115"/>
        </w:rPr>
        <w:t> </w:t>
      </w:r>
      <w:r>
        <w:rPr>
          <w:rFonts w:ascii="Arial" w:hAnsi="Arial"/>
          <w:color w:val="384D6A"/>
          <w:spacing w:val="8"/>
          <w:w w:val="115"/>
        </w:rPr>
        <w:t></w:t>
      </w:r>
      <w:r>
        <w:rPr>
          <w:rFonts w:ascii="Arial" w:hAnsi="Arial"/>
          <w:color w:val="384D6A"/>
          <w:spacing w:val="2"/>
          <w:w w:val="115"/>
        </w:rPr>
        <w:t> </w:t>
      </w:r>
      <w:r>
        <w:rPr>
          <w:rFonts w:ascii="Arial" w:hAnsi="Arial"/>
          <w:color w:val="384D6A"/>
          <w:spacing w:val="8"/>
          <w:w w:val="115"/>
        </w:rPr>
        <w:t></w:t>
      </w:r>
      <w:r>
        <w:rPr>
          <w:rFonts w:ascii="Arial" w:hAnsi="Arial"/>
          <w:color w:val="384D6A"/>
          <w:spacing w:val="2"/>
          <w:w w:val="115"/>
        </w:rPr>
        <w:t> </w:t>
      </w:r>
      <w:r>
        <w:rPr>
          <w:rFonts w:ascii="Arial" w:hAnsi="Arial"/>
          <w:color w:val="384D6A"/>
          <w:spacing w:val="-10"/>
          <w:w w:val="115"/>
        </w:rPr>
        <w:t></w:t>
      </w:r>
      <w:r>
        <w:rPr>
          <w:rFonts w:ascii="Arial" w:hAnsi="Arial"/>
          <w:color w:val="384D6A"/>
        </w:rPr>
        <w:tab/>
      </w:r>
      <w:r>
        <w:rPr/>
        <w:t>Artifact</w:t>
      </w:r>
      <w:r>
        <w:rPr>
          <w:spacing w:val="-17"/>
        </w:rPr>
        <w:t> </w:t>
      </w:r>
      <w:r>
        <w:rPr/>
        <w:t>safety</w:t>
      </w:r>
      <w:r>
        <w:rPr>
          <w:spacing w:val="-16"/>
        </w:rPr>
        <w:t> </w:t>
      </w:r>
      <w:r>
        <w:rPr>
          <w:spacing w:val="-2"/>
        </w:rPr>
        <w:t>protocols</w:t>
      </w:r>
    </w:p>
    <w:p>
      <w:pPr>
        <w:pStyle w:val="BodyText"/>
        <w:tabs>
          <w:tab w:pos="1974" w:val="left" w:leader="none"/>
        </w:tabs>
        <w:spacing w:before="104"/>
        <w:ind w:left="114"/>
      </w:pP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5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spacing w:val="-10"/>
          <w:w w:val="120"/>
        </w:rPr>
        <w:t></w:t>
      </w:r>
      <w:r>
        <w:rPr>
          <w:rFonts w:ascii="Arial" w:hAnsi="Arial"/>
          <w:color w:val="384D6A"/>
        </w:rPr>
        <w:tab/>
      </w:r>
      <w:r>
        <w:rPr>
          <w:w w:val="105"/>
        </w:rPr>
        <w:t>CCTV</w:t>
      </w:r>
      <w:r>
        <w:rPr>
          <w:spacing w:val="-2"/>
          <w:w w:val="105"/>
        </w:rPr>
        <w:t> </w:t>
      </w:r>
      <w:r>
        <w:rPr>
          <w:w w:val="105"/>
        </w:rPr>
        <w:t>gallery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tabs>
          <w:tab w:pos="1974" w:val="left" w:leader="none"/>
        </w:tabs>
        <w:spacing w:before="120"/>
        <w:ind w:left="114"/>
      </w:pP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5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spacing w:val="-10"/>
          <w:w w:val="120"/>
        </w:rPr>
        <w:t></w:t>
      </w:r>
      <w:r>
        <w:rPr>
          <w:rFonts w:ascii="Arial" w:hAnsi="Arial"/>
          <w:color w:val="384D6A"/>
        </w:rPr>
        <w:tab/>
      </w:r>
      <w:r>
        <w:rPr>
          <w:spacing w:val="-2"/>
          <w:w w:val="110"/>
        </w:rPr>
        <w:t>Emergency</w:t>
      </w:r>
      <w:r>
        <w:rPr>
          <w:spacing w:val="-11"/>
          <w:w w:val="110"/>
        </w:rPr>
        <w:t> </w:t>
      </w:r>
      <w:r>
        <w:rPr>
          <w:spacing w:val="-2"/>
          <w:w w:val="120"/>
        </w:rPr>
        <w:t>planning</w:t>
      </w:r>
    </w:p>
    <w:p>
      <w:pPr>
        <w:pStyle w:val="BodyText"/>
        <w:tabs>
          <w:tab w:pos="1974" w:val="left" w:leader="none"/>
        </w:tabs>
        <w:spacing w:before="119"/>
        <w:ind w:left="114"/>
      </w:pP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5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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spacing w:val="-10"/>
          <w:w w:val="120"/>
        </w:rPr>
        <w:t></w:t>
      </w:r>
      <w:r>
        <w:rPr>
          <w:rFonts w:ascii="Arial" w:hAnsi="Arial"/>
          <w:color w:val="384D6A"/>
        </w:rPr>
        <w:tab/>
      </w:r>
      <w:r>
        <w:rPr/>
        <w:t>Exhibit</w:t>
      </w:r>
      <w:r>
        <w:rPr>
          <w:spacing w:val="-14"/>
        </w:rPr>
        <w:t> </w:t>
      </w:r>
      <w:r>
        <w:rPr>
          <w:spacing w:val="-2"/>
          <w:w w:val="115"/>
        </w:rPr>
        <w:t>protection</w:t>
      </w:r>
    </w:p>
    <w:p>
      <w:pPr>
        <w:pStyle w:val="BodyText"/>
        <w:tabs>
          <w:tab w:pos="1974" w:val="left" w:leader="none"/>
        </w:tabs>
        <w:spacing w:before="120"/>
        <w:ind w:left="114"/>
      </w:pP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5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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spacing w:val="-10"/>
          <w:w w:val="120"/>
        </w:rPr>
        <w:t></w:t>
      </w:r>
      <w:r>
        <w:rPr>
          <w:rFonts w:ascii="Arial" w:hAnsi="Arial"/>
          <w:color w:val="384D6A"/>
        </w:rPr>
        <w:tab/>
      </w:r>
      <w:r>
        <w:rPr/>
        <w:t>Patron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interaction</w:t>
      </w:r>
    </w:p>
    <w:p>
      <w:pPr>
        <w:pStyle w:val="BodyText"/>
        <w:tabs>
          <w:tab w:pos="1974" w:val="left" w:leader="none"/>
        </w:tabs>
        <w:spacing w:before="104"/>
        <w:ind w:left="114"/>
      </w:pP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5"/>
          <w:w w:val="120"/>
        </w:rPr>
        <w:t> </w:t>
      </w:r>
      <w:r>
        <w:rPr>
          <w:rFonts w:ascii="Arial" w:hAnsi="Arial"/>
          <w:color w:val="384D6A"/>
          <w:w w:val="120"/>
        </w:rPr>
        <w:t>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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w w:val="120"/>
        </w:rPr>
        <w:t></w:t>
      </w:r>
      <w:r>
        <w:rPr>
          <w:rFonts w:ascii="Arial" w:hAnsi="Arial"/>
          <w:color w:val="384D6A"/>
          <w:spacing w:val="-4"/>
          <w:w w:val="120"/>
        </w:rPr>
        <w:t> </w:t>
      </w:r>
      <w:r>
        <w:rPr>
          <w:rFonts w:ascii="Arial" w:hAnsi="Arial"/>
          <w:color w:val="384D6A"/>
          <w:spacing w:val="-10"/>
          <w:w w:val="120"/>
        </w:rPr>
        <w:t></w:t>
      </w:r>
      <w:r>
        <w:rPr>
          <w:rFonts w:ascii="Arial" w:hAnsi="Arial"/>
          <w:color w:val="384D6A"/>
        </w:rPr>
        <w:tab/>
      </w:r>
      <w:r>
        <w:rPr/>
        <w:t>Perimeter</w:t>
      </w:r>
      <w:r>
        <w:rPr>
          <w:spacing w:val="-1"/>
        </w:rPr>
        <w:t> </w:t>
      </w:r>
      <w:r>
        <w:rPr>
          <w:spacing w:val="-2"/>
          <w:w w:val="120"/>
        </w:rPr>
        <w:t>surveillance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252629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892092pt;width:563.249955pt;height:.75pt;mso-position-horizontal-relative:page;mso-position-vertical-relative:paragraph;z-index:15729664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w w:val="125"/>
        </w:rPr>
        <w:t>Professional</w:t>
      </w:r>
      <w:r>
        <w:rPr>
          <w:color w:val="384D6A"/>
          <w:spacing w:val="10"/>
          <w:w w:val="125"/>
        </w:rPr>
        <w:t> </w:t>
      </w:r>
      <w:r>
        <w:rPr>
          <w:color w:val="384D6A"/>
          <w:spacing w:val="-2"/>
          <w:w w:val="125"/>
        </w:rPr>
        <w:t>Experience</w:t>
      </w:r>
    </w:p>
    <w:p>
      <w:pPr>
        <w:pStyle w:val="BodyText"/>
        <w:rPr>
          <w:rFonts w:ascii="Calibri"/>
          <w:b/>
          <w:sz w:val="18"/>
        </w:rPr>
      </w:pPr>
    </w:p>
    <w:p>
      <w:pPr>
        <w:spacing w:after="0"/>
        <w:rPr>
          <w:rFonts w:ascii="Calibri"/>
          <w:sz w:val="18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BodyText"/>
        <w:spacing w:line="280" w:lineRule="auto" w:before="104"/>
        <w:ind w:left="114" w:right="38"/>
      </w:pPr>
      <w:r>
        <w:rPr>
          <w:w w:val="105"/>
        </w:rPr>
        <w:t>January</w:t>
      </w:r>
      <w:r>
        <w:rPr>
          <w:spacing w:val="-20"/>
          <w:w w:val="105"/>
        </w:rPr>
        <w:t> </w:t>
      </w:r>
      <w:r>
        <w:rPr>
          <w:w w:val="105"/>
        </w:rPr>
        <w:t>2016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0"/>
          <w:sz w:val="18"/>
        </w:rPr>
        <w:t>Museum</w:t>
      </w:r>
      <w:r>
        <w:rPr>
          <w:rFonts w:ascii="Calibri"/>
          <w:b/>
          <w:spacing w:val="9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Security</w:t>
      </w:r>
      <w:r>
        <w:rPr>
          <w:rFonts w:ascii="Calibri"/>
          <w:b/>
          <w:spacing w:val="10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Officer</w:t>
      </w:r>
      <w:r>
        <w:rPr>
          <w:rFonts w:ascii="Calibri"/>
          <w:b/>
          <w:spacing w:val="44"/>
          <w:w w:val="110"/>
          <w:sz w:val="18"/>
        </w:rPr>
        <w:t>  </w:t>
      </w:r>
      <w:r>
        <w:rPr>
          <w:i/>
          <w:w w:val="110"/>
          <w:sz w:val="22"/>
        </w:rPr>
        <w:t>National</w:t>
      </w:r>
      <w:r>
        <w:rPr>
          <w:i/>
          <w:spacing w:val="-26"/>
          <w:w w:val="110"/>
          <w:sz w:val="22"/>
        </w:rPr>
        <w:t> </w:t>
      </w:r>
      <w:r>
        <w:rPr>
          <w:i/>
          <w:w w:val="105"/>
          <w:sz w:val="22"/>
        </w:rPr>
        <w:t>Art</w:t>
      </w:r>
      <w:r>
        <w:rPr>
          <w:i/>
          <w:spacing w:val="-12"/>
          <w:w w:val="105"/>
          <w:sz w:val="22"/>
        </w:rPr>
        <w:t> </w:t>
      </w:r>
      <w:r>
        <w:rPr>
          <w:i/>
          <w:w w:val="110"/>
          <w:sz w:val="22"/>
        </w:rPr>
        <w:t>Museum,</w:t>
      </w:r>
      <w:r>
        <w:rPr>
          <w:i/>
          <w:spacing w:val="-24"/>
          <w:w w:val="110"/>
          <w:sz w:val="22"/>
        </w:rPr>
        <w:t> </w:t>
      </w:r>
      <w:r>
        <w:rPr>
          <w:i/>
          <w:w w:val="110"/>
          <w:sz w:val="22"/>
        </w:rPr>
        <w:t>Washington,</w:t>
      </w:r>
      <w:r>
        <w:rPr>
          <w:i/>
          <w:spacing w:val="-15"/>
          <w:w w:val="110"/>
          <w:sz w:val="22"/>
        </w:rPr>
        <w:t> </w:t>
      </w:r>
      <w:r>
        <w:rPr>
          <w:i/>
          <w:spacing w:val="-4"/>
          <w:w w:val="105"/>
          <w:sz w:val="22"/>
        </w:rPr>
        <w:t>D.C.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62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</w:t>
      </w:r>
      <w:r>
        <w:rPr>
          <w:spacing w:val="-22"/>
          <w:w w:val="105"/>
        </w:rPr>
        <w:t> </w:t>
      </w:r>
      <w:r>
        <w:rPr>
          <w:w w:val="105"/>
        </w:rPr>
        <w:t>visitors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surveillance</w:t>
      </w:r>
      <w:r>
        <w:rPr>
          <w:spacing w:val="-10"/>
          <w:w w:val="105"/>
        </w:rPr>
        <w:t> </w:t>
      </w:r>
      <w:r>
        <w:rPr>
          <w:w w:val="105"/>
        </w:rPr>
        <w:t>feeds</w:t>
      </w:r>
      <w:r>
        <w:rPr>
          <w:spacing w:val="-10"/>
          <w:w w:val="105"/>
        </w:rPr>
        <w:t> </w:t>
      </w:r>
      <w:r>
        <w:rPr>
          <w:w w:val="105"/>
        </w:rPr>
        <w:t>across</w:t>
      </w:r>
      <w:r>
        <w:rPr>
          <w:spacing w:val="-10"/>
          <w:w w:val="105"/>
        </w:rPr>
        <w:t> </w:t>
      </w:r>
      <w:r>
        <w:rPr>
          <w:w w:val="105"/>
        </w:rPr>
        <w:t>four</w:t>
      </w:r>
      <w:r>
        <w:rPr>
          <w:spacing w:val="-16"/>
          <w:w w:val="105"/>
        </w:rPr>
        <w:t> </w:t>
      </w:r>
      <w:r>
        <w:rPr>
          <w:w w:val="105"/>
        </w:rPr>
        <w:t>galleries</w:t>
      </w:r>
      <w:r>
        <w:rPr>
          <w:spacing w:val="-10"/>
          <w:w w:val="105"/>
        </w:rPr>
        <w:t> </w:t>
      </w:r>
      <w:r>
        <w:rPr>
          <w:w w:val="105"/>
        </w:rPr>
        <w:t>containing</w:t>
      </w:r>
      <w:r>
        <w:rPr>
          <w:spacing w:val="-10"/>
          <w:w w:val="105"/>
        </w:rPr>
        <w:t> </w:t>
      </w:r>
      <w:r>
        <w:rPr>
          <w:w w:val="105"/>
        </w:rPr>
        <w:t>high-value </w:t>
      </w:r>
      <w:r>
        <w:rPr>
          <w:spacing w:val="-2"/>
          <w:w w:val="105"/>
        </w:rPr>
        <w:t>artifacts</w:t>
      </w:r>
    </w:p>
    <w:p>
      <w:pPr>
        <w:pStyle w:val="BodyText"/>
        <w:tabs>
          <w:tab w:pos="486" w:val="left" w:leader="none"/>
        </w:tabs>
        <w:spacing w:before="93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</w:t>
      </w:r>
      <w:r>
        <w:rPr>
          <w:spacing w:val="-18"/>
          <w:w w:val="105"/>
        </w:rPr>
        <w:t> </w:t>
      </w:r>
      <w:r>
        <w:rPr>
          <w:w w:val="105"/>
        </w:rPr>
        <w:t>to</w:t>
      </w:r>
      <w:r>
        <w:rPr>
          <w:spacing w:val="-17"/>
          <w:w w:val="105"/>
        </w:rPr>
        <w:t> </w:t>
      </w:r>
      <w:r>
        <w:rPr>
          <w:w w:val="105"/>
        </w:rPr>
        <w:t>alarms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assist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9"/>
          <w:w w:val="105"/>
        </w:rPr>
        <w:t> </w:t>
      </w:r>
      <w:r>
        <w:rPr>
          <w:w w:val="105"/>
        </w:rPr>
        <w:t>visitor</w:t>
      </w:r>
      <w:r>
        <w:rPr>
          <w:spacing w:val="-19"/>
          <w:w w:val="105"/>
        </w:rPr>
        <w:t> </w:t>
      </w:r>
      <w:r>
        <w:rPr>
          <w:w w:val="105"/>
        </w:rPr>
        <w:t>evacuation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drills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Coordinate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curators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local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police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plan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23"/>
          <w:w w:val="105"/>
        </w:rPr>
        <w:t> </w:t>
      </w:r>
      <w:r>
        <w:rPr>
          <w:spacing w:val="-2"/>
          <w:w w:val="105"/>
        </w:rPr>
        <w:t>VIP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events</w:t>
      </w:r>
    </w:p>
    <w:p>
      <w:pPr>
        <w:spacing w:after="0"/>
        <w:sectPr>
          <w:type w:val="continuous"/>
          <w:pgSz w:w="11920" w:h="16860"/>
          <w:pgMar w:top="0" w:bottom="280" w:left="220" w:right="380"/>
          <w:cols w:num="2" w:equalWidth="0">
            <w:col w:w="1651" w:space="209"/>
            <w:col w:w="9460"/>
          </w:cols>
        </w:sectPr>
      </w:pP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BodyText"/>
        <w:spacing w:line="276" w:lineRule="auto" w:before="103"/>
        <w:ind w:left="114"/>
      </w:pPr>
      <w:r>
        <w:rPr/>
        <w:t>June</w:t>
      </w:r>
      <w:r>
        <w:rPr>
          <w:spacing w:val="-2"/>
        </w:rPr>
        <w:t> </w:t>
      </w:r>
      <w:r>
        <w:rPr/>
        <w:t>2012</w:t>
      </w:r>
      <w:r>
        <w:rPr>
          <w:spacing w:val="-2"/>
        </w:rPr>
        <w:t> </w:t>
      </w:r>
      <w:r>
        <w:rPr/>
        <w:t>- </w:t>
      </w:r>
      <w:r>
        <w:rPr>
          <w:spacing w:val="-2"/>
          <w:w w:val="110"/>
        </w:rPr>
        <w:t>December </w:t>
      </w:r>
      <w:r>
        <w:rPr>
          <w:spacing w:val="-4"/>
          <w:w w:val="110"/>
        </w:rPr>
        <w:t>2015</w:t>
      </w:r>
    </w:p>
    <w:p>
      <w:pPr>
        <w:pStyle w:val="BodyText"/>
      </w:pPr>
    </w:p>
    <w:p>
      <w:pPr>
        <w:pStyle w:val="BodyText"/>
        <w:spacing w:before="18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243090</wp:posOffset>
                </wp:positionV>
                <wp:extent cx="715327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140989pt;width:563.249955pt;height:.75pt;mso-position-horizontal-relative:page;mso-position-vertical-relative:paragraph;z-index:15730176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  <w:w w:val="130"/>
        </w:rPr>
        <w:t>Education</w:t>
      </w:r>
    </w:p>
    <w:p>
      <w:pPr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0"/>
          <w:sz w:val="18"/>
        </w:rPr>
        <w:t>Security</w:t>
      </w:r>
      <w:r>
        <w:rPr>
          <w:rFonts w:ascii="Calibri"/>
          <w:b/>
          <w:spacing w:val="-8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Guard</w:t>
      </w:r>
      <w:r>
        <w:rPr>
          <w:rFonts w:ascii="Calibri"/>
          <w:b/>
          <w:spacing w:val="33"/>
          <w:w w:val="110"/>
          <w:sz w:val="18"/>
        </w:rPr>
        <w:t>  </w:t>
      </w:r>
      <w:r>
        <w:rPr>
          <w:i/>
          <w:w w:val="105"/>
          <w:sz w:val="22"/>
        </w:rPr>
        <w:t>Capital</w:t>
      </w:r>
      <w:r>
        <w:rPr>
          <w:i/>
          <w:spacing w:val="-19"/>
          <w:w w:val="105"/>
          <w:sz w:val="22"/>
        </w:rPr>
        <w:t> </w:t>
      </w:r>
      <w:r>
        <w:rPr>
          <w:i/>
          <w:w w:val="105"/>
          <w:sz w:val="22"/>
        </w:rPr>
        <w:t>Exhibit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Services,</w:t>
      </w:r>
      <w:r>
        <w:rPr>
          <w:i/>
          <w:spacing w:val="-24"/>
          <w:w w:val="105"/>
          <w:sz w:val="22"/>
        </w:rPr>
        <w:t> </w:t>
      </w:r>
      <w:r>
        <w:rPr>
          <w:i/>
          <w:w w:val="105"/>
          <w:sz w:val="22"/>
        </w:rPr>
        <w:t>Washington,</w:t>
      </w:r>
      <w:r>
        <w:rPr>
          <w:i/>
          <w:spacing w:val="-17"/>
          <w:w w:val="105"/>
          <w:sz w:val="22"/>
        </w:rPr>
        <w:t> </w:t>
      </w:r>
      <w:r>
        <w:rPr>
          <w:i/>
          <w:spacing w:val="-4"/>
          <w:w w:val="105"/>
          <w:sz w:val="22"/>
        </w:rPr>
        <w:t>D.C.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19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Secured traveling exhibitions and handled nighttime gallery</w:t>
      </w:r>
      <w:r>
        <w:rPr>
          <w:spacing w:val="-8"/>
          <w:w w:val="105"/>
        </w:rPr>
        <w:t> </w:t>
      </w:r>
      <w:r>
        <w:rPr>
          <w:w w:val="105"/>
        </w:rPr>
        <w:t>patrols</w:t>
      </w:r>
      <w:r>
        <w:rPr>
          <w:w w:val="105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Worked</w:t>
      </w:r>
      <w:r>
        <w:rPr>
          <w:spacing w:val="-14"/>
          <w:w w:val="105"/>
        </w:rPr>
        <w:t> </w:t>
      </w:r>
      <w:r>
        <w:rPr>
          <w:w w:val="105"/>
        </w:rPr>
        <w:t>closely</w:t>
      </w:r>
      <w:r>
        <w:rPr>
          <w:spacing w:val="-26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exhibit</w:t>
      </w:r>
      <w:r>
        <w:rPr>
          <w:spacing w:val="-14"/>
          <w:w w:val="105"/>
        </w:rPr>
        <w:t> </w:t>
      </w:r>
      <w:r>
        <w:rPr>
          <w:w w:val="105"/>
        </w:rPr>
        <w:t>technicians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manage</w:t>
      </w:r>
      <w:r>
        <w:rPr>
          <w:spacing w:val="-14"/>
          <w:w w:val="105"/>
        </w:rPr>
        <w:t> </w:t>
      </w:r>
      <w:r>
        <w:rPr>
          <w:w w:val="105"/>
        </w:rPr>
        <w:t>restricted</w:t>
      </w:r>
      <w:r>
        <w:rPr>
          <w:spacing w:val="-14"/>
          <w:w w:val="105"/>
        </w:rPr>
        <w:t> </w:t>
      </w:r>
      <w:r>
        <w:rPr>
          <w:w w:val="105"/>
        </w:rPr>
        <w:t>access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Wrote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14"/>
          <w:w w:val="105"/>
        </w:rPr>
        <w:t> </w:t>
      </w:r>
      <w:r>
        <w:rPr>
          <w:w w:val="105"/>
        </w:rPr>
        <w:t>reports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installation</w:t>
      </w:r>
      <w:r>
        <w:rPr>
          <w:spacing w:val="-8"/>
          <w:w w:val="105"/>
        </w:rPr>
        <w:t> </w:t>
      </w:r>
      <w:r>
        <w:rPr>
          <w:w w:val="105"/>
        </w:rPr>
        <w:t>site</w:t>
      </w:r>
      <w:r>
        <w:rPr>
          <w:spacing w:val="-8"/>
          <w:w w:val="105"/>
        </w:rPr>
        <w:t> </w:t>
      </w:r>
      <w:r>
        <w:rPr>
          <w:w w:val="105"/>
        </w:rPr>
        <w:t>surveillance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80"/>
          <w:cols w:num="2" w:equalWidth="0">
            <w:col w:w="1545" w:space="315"/>
            <w:col w:w="9460"/>
          </w:cols>
        </w:sectPr>
      </w:pPr>
    </w:p>
    <w:p>
      <w:pPr>
        <w:pStyle w:val="BodyText"/>
        <w:spacing w:before="114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2574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2257425"/>
                          <a:chExt cx="7568565" cy="22574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457324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77.75pt;mso-position-horizontal-relative:page;mso-position-vertical-relative:page;z-index:-15777280" id="docshapegroup4" coordorigin="0,0" coordsize="11919,3555">
                <v:shape style="position:absolute;left:0;top:0;width:11919;height:2310" id="docshape5" coordorigin="0,0" coordsize="11919,2310" path="m11918,0l0,0,0,510,0,525,0,2310,11918,2310,11918,525,11918,510,11918,0xe" filled="true" fillcolor="#384d6a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7" o:title=""/>
                </v:shape>
                <v:rect style="position:absolute;left:0;top:2295;width:11919;height:1260" id="docshape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before="1"/>
        <w:ind w:left="1974" w:right="0" w:firstLine="0"/>
        <w:jc w:val="left"/>
        <w:rPr>
          <w:sz w:val="22"/>
        </w:rPr>
      </w:pP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5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5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Arts</w:t>
      </w:r>
      <w:r>
        <w:rPr>
          <w:rFonts w:ascii="Calibri"/>
          <w:b/>
          <w:spacing w:val="5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6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History</w:t>
      </w:r>
      <w:r>
        <w:rPr>
          <w:rFonts w:ascii="Calibri"/>
          <w:b/>
          <w:spacing w:val="40"/>
          <w:w w:val="120"/>
          <w:sz w:val="18"/>
        </w:rPr>
        <w:t>  </w:t>
      </w:r>
      <w:r>
        <w:rPr>
          <w:w w:val="110"/>
          <w:sz w:val="22"/>
        </w:rPr>
        <w:t>Howard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21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14"/>
          <w:w w:val="110"/>
          <w:sz w:val="22"/>
        </w:rPr>
        <w:t> </w:t>
      </w:r>
      <w:r>
        <w:rPr>
          <w:spacing w:val="-4"/>
          <w:w w:val="110"/>
          <w:sz w:val="22"/>
        </w:rPr>
        <w:t>2011</w:t>
      </w:r>
    </w:p>
    <w:sectPr>
      <w:type w:val="continuous"/>
      <w:pgSz w:w="11920" w:h="16860"/>
      <w:pgMar w:top="0" w:bottom="280" w:left="2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2025-11-28T21:32:43Z</dcterms:created>
  <dcterms:modified xsi:type="dcterms:W3CDTF">2025-11-28T21:32:43Z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