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E37829"/>
          <w:spacing w:val="-8"/>
        </w:rPr>
        <w:t>Logan</w:t>
      </w:r>
      <w:r>
        <w:rPr>
          <w:color w:val="E37829"/>
          <w:spacing w:val="-17"/>
        </w:rPr>
        <w:t> </w:t>
      </w:r>
      <w:r>
        <w:rPr>
          <w:color w:val="E37829"/>
          <w:spacing w:val="-4"/>
        </w:rPr>
        <w:t>Hall</w:t>
      </w:r>
    </w:p>
    <w:p>
      <w:pPr>
        <w:spacing w:before="117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Post-Production</w:t>
      </w:r>
      <w:r>
        <w:rPr>
          <w:rFonts w:ascii="Arial"/>
          <w:b/>
          <w:spacing w:val="33"/>
          <w:sz w:val="16"/>
        </w:rPr>
        <w:t> </w:t>
      </w:r>
      <w:r>
        <w:rPr>
          <w:rFonts w:ascii="Arial"/>
          <w:b/>
          <w:spacing w:val="-2"/>
          <w:sz w:val="16"/>
        </w:rPr>
        <w:t>Supervisor</w:t>
      </w:r>
    </w:p>
    <w:p>
      <w:pPr>
        <w:pStyle w:val="BodyText"/>
        <w:spacing w:before="158"/>
        <w:ind w:right="113"/>
        <w:jc w:val="right"/>
      </w:pPr>
      <w:r>
        <w:rPr/>
        <w:br w:type="column"/>
      </w:r>
      <w:r>
        <w:rPr>
          <w:w w:val="115"/>
        </w:rPr>
        <w:t>City,</w:t>
      </w:r>
      <w:r>
        <w:rPr>
          <w:spacing w:val="-10"/>
          <w:w w:val="115"/>
        </w:rPr>
        <w:t> </w:t>
      </w:r>
      <w:r>
        <w:rPr>
          <w:w w:val="115"/>
        </w:rPr>
        <w:t>ST</w:t>
      </w:r>
      <w:r>
        <w:rPr>
          <w:spacing w:val="-10"/>
          <w:w w:val="115"/>
        </w:rPr>
        <w:t> </w:t>
      </w:r>
      <w:r>
        <w:rPr/>
        <w:t>|</w:t>
      </w:r>
      <w:r>
        <w:rPr>
          <w:spacing w:val="-2"/>
        </w:rPr>
        <w:t> </w:t>
      </w:r>
      <w:r>
        <w:rPr>
          <w:w w:val="115"/>
        </w:rPr>
        <w:t>(123)</w:t>
      </w:r>
      <w:r>
        <w:rPr>
          <w:spacing w:val="-10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46"/>
        <w:ind w:right="113"/>
        <w:jc w:val="right"/>
      </w:pP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before="47"/>
        <w:ind w:right="113"/>
        <w:jc w:val="right"/>
      </w:pPr>
      <w:r>
        <w:rPr>
          <w:spacing w:val="-2"/>
          <w:w w:val="120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1100" w:bottom="280" w:left="1220" w:right="1220"/>
          <w:cols w:num="2" w:equalWidth="0">
            <w:col w:w="2366" w:space="4317"/>
            <w:col w:w="2797"/>
          </w:cols>
        </w:sectPr>
      </w:pPr>
    </w:p>
    <w:p>
      <w:pPr>
        <w:pStyle w:val="BodyText"/>
        <w:spacing w:before="182"/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Efficient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Post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Supervisor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sharp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eye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quality</w:t>
      </w:r>
      <w:r>
        <w:rPr>
          <w:b/>
          <w:spacing w:val="-1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control</w:t>
      </w:r>
    </w:p>
    <w:p>
      <w:pPr>
        <w:spacing w:line="264" w:lineRule="auto" w:before="152"/>
        <w:ind w:left="118" w:right="694" w:firstLine="0"/>
        <w:jc w:val="left"/>
        <w:rPr>
          <w:b/>
          <w:sz w:val="22"/>
        </w:rPr>
      </w:pPr>
      <w:r>
        <w:rPr>
          <w:b/>
          <w:w w:val="130"/>
          <w:sz w:val="22"/>
        </w:rPr>
        <w:t>Post-production Supervisor with 9 years of experience managing editing </w:t>
      </w:r>
      <w:r>
        <w:rPr>
          <w:b/>
          <w:spacing w:val="-2"/>
          <w:w w:val="130"/>
          <w:sz w:val="22"/>
        </w:rPr>
        <w:t>pipelines,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delivery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schedules,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final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approvals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for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TV,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film,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branded </w:t>
      </w:r>
      <w:r>
        <w:rPr>
          <w:b/>
          <w:w w:val="130"/>
          <w:sz w:val="22"/>
        </w:rPr>
        <w:t>digital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content.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team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leadership,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technical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workflow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design,</w:t>
      </w:r>
      <w:r>
        <w:rPr>
          <w:b/>
          <w:spacing w:val="-15"/>
          <w:w w:val="130"/>
          <w:sz w:val="22"/>
        </w:rPr>
        <w:t> </w:t>
      </w:r>
      <w:r>
        <w:rPr>
          <w:b/>
          <w:w w:val="130"/>
          <w:sz w:val="22"/>
        </w:rPr>
        <w:t>and client-facing reviews.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2009774</wp:posOffset>
                </wp:positionH>
                <wp:positionV relativeFrom="paragraph">
                  <wp:posOffset>125718</wp:posOffset>
                </wp:positionV>
                <wp:extent cx="4714875" cy="38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148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14875" h="38100">
                              <a:moveTo>
                                <a:pt x="0" y="38099"/>
                              </a:moveTo>
                              <a:lnTo>
                                <a:pt x="4714874" y="38099"/>
                              </a:lnTo>
                              <a:lnTo>
                                <a:pt x="4714874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58.249985pt;margin-top:9.899083pt;width:371.24997pt;height:3.0pt;mso-position-horizontal-relative:page;mso-position-vertical-relative:paragraph;z-index:15728640" id="docshape1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Key</w:t>
      </w:r>
      <w:r>
        <w:rPr>
          <w:color w:val="E37829"/>
          <w:spacing w:val="-19"/>
        </w:rPr>
        <w:t> </w:t>
      </w:r>
      <w:r>
        <w:rPr>
          <w:color w:val="E37829"/>
          <w:spacing w:val="-2"/>
        </w:rPr>
        <w:t>Skills</w:t>
      </w:r>
    </w:p>
    <w:p>
      <w:pPr>
        <w:spacing w:line="336" w:lineRule="auto" w:before="194"/>
        <w:ind w:left="118" w:right="7048" w:firstLine="0"/>
        <w:jc w:val="left"/>
        <w:rPr>
          <w:b/>
          <w:sz w:val="22"/>
        </w:rPr>
      </w:pPr>
      <w:r>
        <w:rPr>
          <w:b/>
          <w:w w:val="130"/>
          <w:sz w:val="22"/>
        </w:rPr>
        <w:t>Budget tracking Client approvals File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management</w:t>
      </w:r>
    </w:p>
    <w:p>
      <w:pPr>
        <w:spacing w:line="328" w:lineRule="auto" w:before="0"/>
        <w:ind w:left="118" w:right="6258" w:firstLine="0"/>
        <w:jc w:val="left"/>
        <w:rPr>
          <w:b/>
          <w:sz w:val="22"/>
        </w:rPr>
      </w:pPr>
      <w:r>
        <w:rPr>
          <w:b/>
          <w:w w:val="125"/>
          <w:sz w:val="22"/>
        </w:rPr>
        <w:t>Post workflow planning Quality control (QC) Vendor coordination</w:t>
      </w:r>
    </w:p>
    <w:p>
      <w:pPr>
        <w:pStyle w:val="Heading1"/>
        <w:spacing w:before="3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3324224</wp:posOffset>
                </wp:positionH>
                <wp:positionV relativeFrom="paragraph">
                  <wp:posOffset>335165</wp:posOffset>
                </wp:positionV>
                <wp:extent cx="3400425" cy="285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40042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00425" h="28575">
                              <a:moveTo>
                                <a:pt x="0" y="28574"/>
                              </a:moveTo>
                              <a:lnTo>
                                <a:pt x="3400424" y="28574"/>
                              </a:lnTo>
                              <a:lnTo>
                                <a:pt x="340042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61.749969pt;margin-top:26.391014pt;width:267.749979pt;height:2.25pt;mso-position-horizontal-relative:page;mso-position-vertical-relative:paragraph;z-index:15729152" id="docshape2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</w:rPr>
        <w:t>Professional</w:t>
      </w:r>
      <w:r>
        <w:rPr>
          <w:color w:val="E37829"/>
          <w:spacing w:val="10"/>
        </w:rPr>
        <w:t> </w:t>
      </w:r>
      <w:r>
        <w:rPr>
          <w:color w:val="E37829"/>
          <w:spacing w:val="-2"/>
        </w:rPr>
        <w:t>Experience</w:t>
      </w:r>
    </w:p>
    <w:p>
      <w:pPr>
        <w:pStyle w:val="BodyText"/>
        <w:spacing w:before="54"/>
        <w:rPr>
          <w:rFonts w:ascii="Arial"/>
          <w:b/>
          <w:sz w:val="16"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Post-Production</w:t>
      </w:r>
      <w:r>
        <w:rPr>
          <w:rFonts w:ascii="Arial"/>
          <w:b/>
          <w:spacing w:val="33"/>
          <w:sz w:val="16"/>
        </w:rPr>
        <w:t> </w:t>
      </w:r>
      <w:r>
        <w:rPr>
          <w:rFonts w:ascii="Arial"/>
          <w:b/>
          <w:spacing w:val="-2"/>
          <w:sz w:val="16"/>
        </w:rPr>
        <w:t>Supervisor</w:t>
      </w:r>
    </w:p>
    <w:p>
      <w:pPr>
        <w:tabs>
          <w:tab w:pos="6933" w:val="left" w:leader="none"/>
        </w:tabs>
        <w:spacing w:before="72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CoreFrame</w:t>
      </w:r>
      <w:r>
        <w:rPr>
          <w:i/>
          <w:spacing w:val="-1"/>
          <w:w w:val="125"/>
          <w:sz w:val="22"/>
        </w:rPr>
        <w:t> </w:t>
      </w:r>
      <w:r>
        <w:rPr>
          <w:i/>
          <w:w w:val="125"/>
          <w:sz w:val="22"/>
        </w:rPr>
        <w:t>Studios,</w:t>
      </w:r>
      <w:r>
        <w:rPr>
          <w:i/>
          <w:spacing w:val="-1"/>
          <w:w w:val="125"/>
          <w:sz w:val="22"/>
        </w:rPr>
        <w:t> </w:t>
      </w:r>
      <w:r>
        <w:rPr>
          <w:i/>
          <w:w w:val="125"/>
          <w:sz w:val="22"/>
        </w:rPr>
        <w:t>Austin,</w:t>
      </w:r>
      <w:r>
        <w:rPr>
          <w:i/>
          <w:spacing w:val="-1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TX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2018</w:t>
      </w:r>
      <w:r>
        <w:rPr>
          <w:i/>
          <w:spacing w:val="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"/>
          <w:w w:val="120"/>
          <w:sz w:val="22"/>
        </w:rPr>
        <w:t> </w:t>
      </w:r>
      <w:r>
        <w:rPr>
          <w:i/>
          <w:spacing w:val="-2"/>
          <w:w w:val="120"/>
          <w:sz w:val="22"/>
        </w:rPr>
        <w:t>Present</w:t>
      </w:r>
    </w:p>
    <w:p>
      <w:pPr>
        <w:pStyle w:val="BodyText"/>
        <w:tabs>
          <w:tab w:pos="490" w:val="left" w:leader="none"/>
        </w:tabs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Supervised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post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for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3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streaming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series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15+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commercial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campaigns</w:t>
      </w:r>
    </w:p>
    <w:p>
      <w:pPr>
        <w:pStyle w:val="BodyText"/>
        <w:tabs>
          <w:tab w:pos="490" w:val="left" w:leader="none"/>
        </w:tabs>
        <w:spacing w:line="228" w:lineRule="auto" w:before="87"/>
        <w:ind w:left="490" w:right="26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enforced</w:t>
      </w:r>
      <w:r>
        <w:rPr>
          <w:spacing w:val="-8"/>
          <w:w w:val="125"/>
        </w:rPr>
        <w:t> </w:t>
      </w:r>
      <w:r>
        <w:rPr>
          <w:w w:val="125"/>
        </w:rPr>
        <w:t>post</w:t>
      </w:r>
      <w:r>
        <w:rPr>
          <w:spacing w:val="-8"/>
          <w:w w:val="125"/>
        </w:rPr>
        <w:t> </w:t>
      </w:r>
      <w:r>
        <w:rPr>
          <w:w w:val="125"/>
        </w:rPr>
        <w:t>schedules,</w:t>
      </w:r>
      <w:r>
        <w:rPr>
          <w:spacing w:val="-8"/>
          <w:w w:val="125"/>
        </w:rPr>
        <w:t> </w:t>
      </w:r>
      <w:r>
        <w:rPr>
          <w:w w:val="125"/>
        </w:rPr>
        <w:t>ensuring</w:t>
      </w:r>
      <w:r>
        <w:rPr>
          <w:spacing w:val="-8"/>
          <w:w w:val="125"/>
        </w:rPr>
        <w:t> </w:t>
      </w:r>
      <w:r>
        <w:rPr>
          <w:w w:val="125"/>
        </w:rPr>
        <w:t>95%</w:t>
      </w:r>
      <w:r>
        <w:rPr>
          <w:spacing w:val="-8"/>
          <w:w w:val="125"/>
        </w:rPr>
        <w:t> </w:t>
      </w:r>
      <w:r>
        <w:rPr>
          <w:w w:val="125"/>
        </w:rPr>
        <w:t>on-time</w:t>
      </w:r>
      <w:r>
        <w:rPr>
          <w:spacing w:val="-8"/>
          <w:w w:val="125"/>
        </w:rPr>
        <w:t> </w:t>
      </w:r>
      <w:r>
        <w:rPr>
          <w:w w:val="125"/>
        </w:rPr>
        <w:t>delivery</w:t>
      </w:r>
      <w:r>
        <w:rPr>
          <w:spacing w:val="-8"/>
          <w:w w:val="125"/>
        </w:rPr>
        <w:t> </w:t>
      </w:r>
      <w:r>
        <w:rPr>
          <w:w w:val="125"/>
        </w:rPr>
        <w:t>across</w:t>
      </w:r>
      <w:r>
        <w:rPr>
          <w:spacing w:val="-8"/>
          <w:w w:val="125"/>
        </w:rPr>
        <w:t> </w:t>
      </w:r>
      <w:r>
        <w:rPr>
          <w:w w:val="125"/>
        </w:rPr>
        <w:t>all </w:t>
      </w:r>
      <w:r>
        <w:rPr>
          <w:spacing w:val="-2"/>
          <w:w w:val="125"/>
        </w:rPr>
        <w:t>projects</w:t>
      </w:r>
    </w:p>
    <w:p>
      <w:pPr>
        <w:pStyle w:val="BodyText"/>
        <w:tabs>
          <w:tab w:pos="490" w:val="left" w:leader="none"/>
        </w:tabs>
        <w:spacing w:line="228" w:lineRule="auto" w:before="105"/>
        <w:ind w:left="490" w:right="40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0"/>
        </w:rPr>
        <w:t>Managed post teams of editors, VFX artists, and colorists on multi-deliverable </w:t>
      </w:r>
      <w:r>
        <w:rPr>
          <w:spacing w:val="-2"/>
          <w:w w:val="120"/>
        </w:rPr>
        <w:t>projects</w:t>
      </w:r>
    </w:p>
    <w:p>
      <w:pPr>
        <w:pStyle w:val="BodyText"/>
        <w:spacing w:before="63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Assistant</w:t>
      </w:r>
      <w:r>
        <w:rPr>
          <w:rFonts w:ascii="Arial"/>
          <w:b/>
          <w:spacing w:val="10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Editor</w:t>
      </w:r>
    </w:p>
    <w:p>
      <w:pPr>
        <w:tabs>
          <w:tab w:pos="7054" w:val="left" w:leader="none"/>
        </w:tabs>
        <w:spacing w:before="57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Lightwell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Films,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Austin,</w:t>
      </w:r>
      <w:r>
        <w:rPr>
          <w:i/>
          <w:spacing w:val="-6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TX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2014</w:t>
      </w:r>
      <w:r>
        <w:rPr>
          <w:i/>
          <w:spacing w:val="-3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4"/>
          <w:w w:val="125"/>
          <w:sz w:val="22"/>
        </w:rPr>
        <w:t> </w:t>
      </w:r>
      <w:r>
        <w:rPr>
          <w:i/>
          <w:w w:val="125"/>
          <w:sz w:val="22"/>
        </w:rPr>
        <w:t>July</w:t>
      </w:r>
      <w:r>
        <w:rPr>
          <w:i/>
          <w:spacing w:val="-3"/>
          <w:w w:val="125"/>
          <w:sz w:val="22"/>
        </w:rPr>
        <w:t> </w:t>
      </w:r>
      <w:r>
        <w:rPr>
          <w:i/>
          <w:spacing w:val="-4"/>
          <w:w w:val="125"/>
          <w:sz w:val="22"/>
        </w:rPr>
        <w:t>2018</w:t>
      </w:r>
    </w:p>
    <w:p>
      <w:pPr>
        <w:pStyle w:val="BodyText"/>
        <w:tabs>
          <w:tab w:pos="490" w:val="left" w:leader="none"/>
        </w:tabs>
        <w:ind w:left="14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Logged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organized</w:t>
      </w:r>
      <w:r>
        <w:rPr>
          <w:spacing w:val="-1"/>
          <w:w w:val="125"/>
        </w:rPr>
        <w:t> </w:t>
      </w:r>
      <w:r>
        <w:rPr>
          <w:w w:val="125"/>
        </w:rPr>
        <w:t>raw</w:t>
      </w:r>
      <w:r>
        <w:rPr>
          <w:spacing w:val="-1"/>
          <w:w w:val="125"/>
        </w:rPr>
        <w:t> </w:t>
      </w:r>
      <w:r>
        <w:rPr>
          <w:w w:val="125"/>
        </w:rPr>
        <w:t>footage</w:t>
      </w:r>
      <w:r>
        <w:rPr>
          <w:spacing w:val="-1"/>
          <w:w w:val="125"/>
        </w:rPr>
        <w:t> </w:t>
      </w:r>
      <w:r>
        <w:rPr>
          <w:w w:val="125"/>
        </w:rPr>
        <w:t>for</w:t>
      </w:r>
      <w:r>
        <w:rPr>
          <w:spacing w:val="-1"/>
          <w:w w:val="125"/>
        </w:rPr>
        <w:t> </w:t>
      </w:r>
      <w:r>
        <w:rPr>
          <w:w w:val="125"/>
        </w:rPr>
        <w:t>episodic</w:t>
      </w:r>
      <w:r>
        <w:rPr>
          <w:spacing w:val="-1"/>
          <w:w w:val="125"/>
        </w:rPr>
        <w:t> </w:t>
      </w:r>
      <w:r>
        <w:rPr>
          <w:w w:val="125"/>
        </w:rPr>
        <w:t>and</w:t>
      </w:r>
      <w:r>
        <w:rPr>
          <w:spacing w:val="-1"/>
          <w:w w:val="125"/>
        </w:rPr>
        <w:t> </w:t>
      </w:r>
      <w:r>
        <w:rPr>
          <w:w w:val="125"/>
        </w:rPr>
        <w:t>commercial</w:t>
      </w:r>
      <w:r>
        <w:rPr>
          <w:spacing w:val="-1"/>
          <w:w w:val="125"/>
        </w:rPr>
        <w:t> </w:t>
      </w:r>
      <w:r>
        <w:rPr>
          <w:spacing w:val="-2"/>
          <w:w w:val="125"/>
        </w:rPr>
        <w:t>content</w:t>
      </w:r>
    </w:p>
    <w:p>
      <w:pPr>
        <w:pStyle w:val="BodyText"/>
        <w:tabs>
          <w:tab w:pos="490" w:val="left" w:leader="none"/>
        </w:tabs>
        <w:spacing w:line="228" w:lineRule="auto" w:before="102"/>
        <w:ind w:left="490" w:right="52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Prepped</w:t>
      </w:r>
      <w:r>
        <w:rPr>
          <w:spacing w:val="-7"/>
          <w:w w:val="125"/>
        </w:rPr>
        <w:t> </w:t>
      </w:r>
      <w:r>
        <w:rPr>
          <w:w w:val="125"/>
        </w:rPr>
        <w:t>timelines</w:t>
      </w:r>
      <w:r>
        <w:rPr>
          <w:spacing w:val="-7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senior</w:t>
      </w:r>
      <w:r>
        <w:rPr>
          <w:spacing w:val="-7"/>
          <w:w w:val="125"/>
        </w:rPr>
        <w:t> </w:t>
      </w:r>
      <w:r>
        <w:rPr>
          <w:w w:val="125"/>
        </w:rPr>
        <w:t>editors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coordinated</w:t>
      </w:r>
      <w:r>
        <w:rPr>
          <w:spacing w:val="-7"/>
          <w:w w:val="125"/>
        </w:rPr>
        <w:t> </w:t>
      </w:r>
      <w:r>
        <w:rPr>
          <w:w w:val="125"/>
        </w:rPr>
        <w:t>handoffs</w:t>
      </w:r>
      <w:r>
        <w:rPr>
          <w:spacing w:val="-7"/>
          <w:w w:val="125"/>
        </w:rPr>
        <w:t> </w:t>
      </w:r>
      <w:r>
        <w:rPr>
          <w:w w:val="125"/>
        </w:rPr>
        <w:t>to</w:t>
      </w:r>
      <w:r>
        <w:rPr>
          <w:spacing w:val="-7"/>
          <w:w w:val="125"/>
        </w:rPr>
        <w:t> </w:t>
      </w:r>
      <w:r>
        <w:rPr>
          <w:w w:val="125"/>
        </w:rPr>
        <w:t>sound</w:t>
      </w:r>
      <w:r>
        <w:rPr>
          <w:spacing w:val="-7"/>
          <w:w w:val="125"/>
        </w:rPr>
        <w:t> </w:t>
      </w:r>
      <w:r>
        <w:rPr>
          <w:w w:val="125"/>
        </w:rPr>
        <w:t>mix and color</w:t>
      </w:r>
    </w:p>
    <w:p>
      <w:pPr>
        <w:pStyle w:val="BodyText"/>
        <w:tabs>
          <w:tab w:pos="490" w:val="left" w:leader="none"/>
        </w:tabs>
        <w:spacing w:before="79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10"/>
          <w:w w:val="125"/>
        </w:rPr>
        <w:t> </w:t>
      </w:r>
      <w:r>
        <w:rPr>
          <w:w w:val="125"/>
        </w:rPr>
        <w:t>first-round</w:t>
      </w:r>
      <w:r>
        <w:rPr>
          <w:spacing w:val="-9"/>
          <w:w w:val="125"/>
        </w:rPr>
        <w:t> </w:t>
      </w:r>
      <w:r>
        <w:rPr>
          <w:w w:val="125"/>
        </w:rPr>
        <w:t>QC</w:t>
      </w:r>
      <w:r>
        <w:rPr>
          <w:spacing w:val="-9"/>
          <w:w w:val="125"/>
        </w:rPr>
        <w:t> </w:t>
      </w:r>
      <w:r>
        <w:rPr>
          <w:w w:val="125"/>
        </w:rPr>
        <w:t>passes</w:t>
      </w:r>
      <w:r>
        <w:rPr>
          <w:spacing w:val="-9"/>
          <w:w w:val="125"/>
        </w:rPr>
        <w:t> </w:t>
      </w:r>
      <w:r>
        <w:rPr>
          <w:w w:val="125"/>
        </w:rPr>
        <w:t>before</w:t>
      </w:r>
      <w:r>
        <w:rPr>
          <w:spacing w:val="-9"/>
          <w:w w:val="125"/>
        </w:rPr>
        <w:t> </w:t>
      </w:r>
      <w:r>
        <w:rPr>
          <w:w w:val="125"/>
        </w:rPr>
        <w:t>client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  <w:spacing w:before="80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2038349</wp:posOffset>
                </wp:positionH>
                <wp:positionV relativeFrom="paragraph">
                  <wp:posOffset>125440</wp:posOffset>
                </wp:positionV>
                <wp:extent cx="4686300" cy="285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686300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86300" h="28575">
                              <a:moveTo>
                                <a:pt x="0" y="28574"/>
                              </a:moveTo>
                              <a:lnTo>
                                <a:pt x="4686299" y="28574"/>
                              </a:lnTo>
                              <a:lnTo>
                                <a:pt x="4686299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0.499985pt;margin-top:9.877175pt;width:368.999971pt;height:2.25pt;mso-position-horizontal-relative:page;mso-position-vertical-relative:paragraph;z-index:15729664" id="docshape3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E37829"/>
          <w:spacing w:val="-2"/>
          <w:w w:val="105"/>
        </w:rPr>
        <w:t>Education</w:t>
      </w:r>
    </w:p>
    <w:p>
      <w:pPr>
        <w:spacing w:line="280" w:lineRule="auto" w:before="194"/>
        <w:ind w:left="118" w:right="3500" w:firstLine="0"/>
        <w:jc w:val="left"/>
        <w:rPr>
          <w:sz w:val="22"/>
        </w:rPr>
      </w:pPr>
      <w:r>
        <w:rPr>
          <w:rFonts w:ascii="Arial"/>
          <w:b/>
          <w:spacing w:val="-2"/>
          <w:w w:val="110"/>
          <w:sz w:val="16"/>
        </w:rPr>
        <w:t>Bachelor</w:t>
      </w:r>
      <w:r>
        <w:rPr>
          <w:rFonts w:ascii="Arial"/>
          <w:b/>
          <w:spacing w:val="-11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of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Science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in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Digital</w:t>
      </w:r>
      <w:r>
        <w:rPr>
          <w:rFonts w:ascii="Arial"/>
          <w:b/>
          <w:spacing w:val="-11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Media</w:t>
      </w:r>
      <w:r>
        <w:rPr>
          <w:rFonts w:ascii="Arial"/>
          <w:b/>
          <w:spacing w:val="-10"/>
          <w:w w:val="110"/>
          <w:sz w:val="16"/>
        </w:rPr>
        <w:t> </w:t>
      </w:r>
      <w:r>
        <w:rPr>
          <w:rFonts w:ascii="Arial"/>
          <w:b/>
          <w:spacing w:val="-2"/>
          <w:w w:val="110"/>
          <w:sz w:val="16"/>
        </w:rPr>
        <w:t>Production</w:t>
      </w:r>
      <w:r>
        <w:rPr>
          <w:rFonts w:ascii="Arial"/>
          <w:b/>
          <w:spacing w:val="26"/>
          <w:w w:val="110"/>
          <w:sz w:val="16"/>
        </w:rPr>
        <w:t> </w:t>
      </w:r>
      <w:r>
        <w:rPr>
          <w:spacing w:val="-2"/>
          <w:w w:val="110"/>
          <w:sz w:val="22"/>
        </w:rPr>
        <w:t>May</w:t>
      </w:r>
      <w:r>
        <w:rPr>
          <w:spacing w:val="-6"/>
          <w:w w:val="110"/>
          <w:sz w:val="22"/>
        </w:rPr>
        <w:t> </w:t>
      </w:r>
      <w:r>
        <w:rPr>
          <w:spacing w:val="-2"/>
          <w:w w:val="110"/>
          <w:sz w:val="22"/>
        </w:rPr>
        <w:t>2014 </w:t>
      </w:r>
      <w:r>
        <w:rPr>
          <w:w w:val="110"/>
          <w:sz w:val="22"/>
        </w:rPr>
        <w:t>University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of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Texas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at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Austin</w:t>
      </w:r>
      <w:r>
        <w:rPr>
          <w:spacing w:val="40"/>
          <w:w w:val="110"/>
          <w:sz w:val="22"/>
        </w:rPr>
        <w:t> </w:t>
      </w:r>
      <w:r>
        <w:rPr>
          <w:sz w:val="22"/>
        </w:rPr>
        <w:t>|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Austin,</w:t>
      </w:r>
      <w:r>
        <w:rPr>
          <w:spacing w:val="40"/>
          <w:w w:val="110"/>
          <w:sz w:val="22"/>
        </w:rPr>
        <w:t> </w:t>
      </w:r>
      <w:r>
        <w:rPr>
          <w:w w:val="110"/>
          <w:sz w:val="22"/>
        </w:rPr>
        <w:t>TX</w:t>
      </w:r>
    </w:p>
    <w:sectPr>
      <w:type w:val="continuous"/>
      <w:pgSz w:w="11920" w:h="16860"/>
      <w:pgMar w:top="110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6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"/>
      <w:ind w:left="118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2025-11-10T22:44:27Z</dcterms:created>
  <dcterms:modified xsi:type="dcterms:W3CDTF">2025-11-10T22:44:27Z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