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25cde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2479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247900"/>
                        </a:xfrm>
                        <a:prstGeom prst="rect">
                          <a:avLst/>
                        </a:prstGeom>
                        <a:solidFill>
                          <a:srgbClr val="25CDE3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44"/>
                              </w:rPr>
                              <w:t>Skyler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19"/>
                                <w:w w:val="13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44"/>
                              </w:rPr>
                              <w:t>Lewis</w:t>
                            </w:r>
                          </w:p>
                          <w:p>
                            <w:pPr>
                              <w:spacing w:line="261" w:lineRule="auto" w:before="114"/>
                              <w:ind w:left="331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Human Resources Compliance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25"/>
                                <w:sz w:val="26"/>
                              </w:rPr>
                              <w:t>Manager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74"/>
                              <w:ind w:left="331" w:right="1934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456-7890</w:t>
                            </w:r>
                          </w:p>
                          <w:p>
                            <w:pPr>
                              <w:pStyle w:val="BodyText"/>
                              <w:spacing w:before="4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</w:rPr>
                              <w:t>LinkedIn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177pt;mso-position-horizontal-relative:page;mso-position-vertical-relative:paragraph;z-index:15733248" type="#_x0000_t202" id="docshape3" filled="true" fillcolor="#25cde3" stroked="false">
                <v:textbox inset="0,0,0,0">
                  <w:txbxContent>
                    <w:p>
                      <w:pPr>
                        <w:pStyle w:val="BodyText"/>
                        <w:spacing w:before="6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44"/>
                        </w:rPr>
                        <w:t>Skyler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19"/>
                          <w:w w:val="130"/>
                          <w:sz w:val="44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44"/>
                        </w:rPr>
                        <w:t>Lewis</w:t>
                      </w:r>
                    </w:p>
                    <w:p>
                      <w:pPr>
                        <w:spacing w:line="261" w:lineRule="auto" w:before="114"/>
                        <w:ind w:left="331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Human Resources Compliance </w:t>
                      </w:r>
                      <w:r>
                        <w:rPr>
                          <w:rFonts w:ascii="Calibri"/>
                          <w:b/>
                          <w:color w:val="FFFFFF"/>
                          <w:w w:val="125"/>
                          <w:sz w:val="26"/>
                        </w:rPr>
                        <w:t>Manager</w:t>
                      </w:r>
                    </w:p>
                    <w:p>
                      <w:pPr>
                        <w:pStyle w:val="BodyText"/>
                        <w:spacing w:line="280" w:lineRule="auto" w:before="174"/>
                        <w:ind w:left="331" w:right="1934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</w:rPr>
                        <w:t>(123)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456-7890</w:t>
                      </w:r>
                    </w:p>
                    <w:p>
                      <w:pPr>
                        <w:pStyle w:val="BodyText"/>
                        <w:spacing w:before="4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2"/>
                          <w:w w:val="105"/>
                        </w:rPr>
                        <w:t>LinkedIn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5CDE3"/>
          <w:w w:val="125"/>
        </w:rPr>
        <w:t>Professional</w:t>
      </w:r>
      <w:r>
        <w:rPr>
          <w:color w:val="25CDE3"/>
          <w:spacing w:val="10"/>
          <w:w w:val="125"/>
        </w:rPr>
        <w:t> </w:t>
      </w:r>
      <w:r>
        <w:rPr>
          <w:color w:val="25CDE3"/>
          <w:spacing w:val="-2"/>
          <w:w w:val="125"/>
        </w:rPr>
        <w:t>Experience</w:t>
      </w:r>
    </w:p>
    <w:p>
      <w:pPr>
        <w:spacing w:before="268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HR</w:t>
      </w:r>
      <w:r>
        <w:rPr>
          <w:rFonts w:ascii="Calibri"/>
          <w:b/>
          <w:color w:val="58585B"/>
          <w:spacing w:val="6"/>
          <w:w w:val="130"/>
          <w:sz w:val="18"/>
        </w:rPr>
        <w:t> </w:t>
      </w:r>
      <w:r>
        <w:rPr>
          <w:rFonts w:ascii="Calibri"/>
          <w:b/>
          <w:color w:val="58585B"/>
          <w:w w:val="130"/>
          <w:sz w:val="18"/>
        </w:rPr>
        <w:t>Compliance</w:t>
      </w:r>
      <w:r>
        <w:rPr>
          <w:rFonts w:ascii="Calibri"/>
          <w:b/>
          <w:color w:val="58585B"/>
          <w:spacing w:val="7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Manager</w:t>
      </w:r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Allied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National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Corp.,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4"/>
          <w:sz w:val="22"/>
        </w:rPr>
        <w:t>Charlotte, NC 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January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2020 - Present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86" w:val="left" w:leader="none"/>
        </w:tabs>
        <w:spacing w:line="280" w:lineRule="auto" w:before="1"/>
        <w:ind w:left="486" w:right="5912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Conducted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15+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internal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HR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audits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annually</w:t>
      </w:r>
      <w:r>
        <w:rPr>
          <w:color w:val="58585B"/>
          <w:spacing w:val="-25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zero </w:t>
      </w:r>
      <w:r>
        <w:rPr>
          <w:color w:val="58585B"/>
          <w:w w:val="105"/>
        </w:rPr>
        <w:t>compliance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violations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897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Implemented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policy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tracking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system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reduced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outdated documentation by 80%</w:t>
      </w:r>
    </w:p>
    <w:p>
      <w:pPr>
        <w:pStyle w:val="BodyText"/>
        <w:tabs>
          <w:tab w:pos="486" w:val="left" w:leader="none"/>
        </w:tabs>
        <w:spacing w:line="280" w:lineRule="auto" w:before="92"/>
        <w:ind w:left="486" w:right="4962" w:hanging="34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Developed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annual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training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managers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employment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law and reporting procedures</w:t>
      </w:r>
    </w:p>
    <w:p>
      <w:pPr>
        <w:pStyle w:val="BodyText"/>
        <w:spacing w:before="4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80" w:bottom="280" w:left="220" w:right="0"/>
        </w:sectPr>
      </w:pPr>
    </w:p>
    <w:p>
      <w:pPr>
        <w:spacing w:before="10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30"/>
          <w:sz w:val="18"/>
        </w:rPr>
        <w:t>HR</w:t>
      </w:r>
      <w:r>
        <w:rPr>
          <w:rFonts w:ascii="Calibri"/>
          <w:b/>
          <w:color w:val="58585B"/>
          <w:spacing w:val="4"/>
          <w:w w:val="130"/>
          <w:sz w:val="18"/>
        </w:rPr>
        <w:t> </w:t>
      </w:r>
      <w:r>
        <w:rPr>
          <w:rFonts w:ascii="Calibri"/>
          <w:b/>
          <w:color w:val="58585B"/>
          <w:spacing w:val="-2"/>
          <w:w w:val="130"/>
          <w:sz w:val="18"/>
        </w:rPr>
        <w:t>Specialist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ClearPath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Healthcare,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Raleigh,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NC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2015</w:t>
      </w:r>
      <w:r>
        <w:rPr>
          <w:i/>
          <w:color w:val="58585B"/>
          <w:spacing w:val="-4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pacing w:val="-2"/>
          <w:sz w:val="22"/>
        </w:rPr>
        <w:t>December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before="255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Monitored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compliance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FMLA,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ADA,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5"/>
          <w:w w:val="105"/>
        </w:rPr>
        <w:t> EEO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3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Handled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all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state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federal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reporting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requirements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HR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Audited employee records and corrected policy gaps</w:t>
      </w:r>
    </w:p>
    <w:p>
      <w:pPr>
        <w:pStyle w:val="BodyText"/>
        <w:spacing w:before="213"/>
        <w:rPr>
          <w:sz w:val="20"/>
        </w:rPr>
      </w:pPr>
    </w:p>
    <w:p>
      <w:pPr>
        <w:pStyle w:val="BodyText"/>
        <w:spacing w:line="20" w:lineRule="exact"/>
        <w:ind w:left="110" w:right="-317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4" coordorigin="0,0" coordsize="6780,15">
                <v:rect style="position:absolute;left:0;top:0;width:6780;height:15" id="docshape5" filled="true" fillcolor="#25cde3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7"/>
      </w:pPr>
      <w:r>
        <w:rPr>
          <w:color w:val="25CDE3"/>
          <w:spacing w:val="-2"/>
          <w:w w:val="130"/>
        </w:rPr>
        <w:t>Education</w:t>
      </w:r>
    </w:p>
    <w:p>
      <w:pPr>
        <w:spacing w:before="269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58585B"/>
          <w:w w:val="125"/>
          <w:sz w:val="18"/>
        </w:rPr>
        <w:t>Bachelor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of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Science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in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Business</w:t>
      </w:r>
      <w:r>
        <w:rPr>
          <w:rFonts w:ascii="Calibri"/>
          <w:b/>
          <w:color w:val="58585B"/>
          <w:spacing w:val="23"/>
          <w:w w:val="125"/>
          <w:sz w:val="18"/>
        </w:rPr>
        <w:t> </w:t>
      </w:r>
      <w:r>
        <w:rPr>
          <w:rFonts w:ascii="Calibri"/>
          <w:b/>
          <w:color w:val="58585B"/>
          <w:w w:val="125"/>
          <w:sz w:val="18"/>
        </w:rPr>
        <w:t>Law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sz w:val="18"/>
        </w:rPr>
        <w:t>|</w:t>
      </w:r>
      <w:r>
        <w:rPr>
          <w:rFonts w:ascii="Calibri"/>
          <w:b/>
          <w:color w:val="58585B"/>
          <w:spacing w:val="22"/>
          <w:w w:val="125"/>
          <w:sz w:val="18"/>
        </w:rPr>
        <w:t> </w:t>
      </w:r>
      <w:r>
        <w:rPr>
          <w:rFonts w:ascii="Calibri"/>
          <w:b/>
          <w:color w:val="58585B"/>
          <w:spacing w:val="-4"/>
          <w:w w:val="125"/>
          <w:sz w:val="18"/>
        </w:rPr>
        <w:t>2014</w:t>
      </w:r>
    </w:p>
    <w:p>
      <w:pPr>
        <w:pStyle w:val="BodyText"/>
        <w:spacing w:before="30"/>
        <w:ind w:left="114"/>
      </w:pPr>
      <w:r>
        <w:rPr>
          <w:color w:val="58585B"/>
        </w:rPr>
        <w:t>Appalachian</w:t>
      </w:r>
      <w:r>
        <w:rPr>
          <w:color w:val="58585B"/>
          <w:spacing w:val="13"/>
        </w:rPr>
        <w:t> </w:t>
      </w:r>
      <w:r>
        <w:rPr>
          <w:color w:val="58585B"/>
        </w:rPr>
        <w:t>State</w:t>
      </w:r>
      <w:r>
        <w:rPr>
          <w:color w:val="58585B"/>
          <w:spacing w:val="14"/>
        </w:rPr>
        <w:t> </w:t>
      </w:r>
      <w:r>
        <w:rPr>
          <w:color w:val="58585B"/>
        </w:rPr>
        <w:t>University,</w:t>
      </w:r>
      <w:r>
        <w:rPr>
          <w:color w:val="58585B"/>
          <w:spacing w:val="14"/>
        </w:rPr>
        <w:t> </w:t>
      </w:r>
      <w:r>
        <w:rPr>
          <w:color w:val="58585B"/>
        </w:rPr>
        <w:t>Boone,</w:t>
      </w:r>
      <w:r>
        <w:rPr>
          <w:color w:val="58585B"/>
          <w:spacing w:val="14"/>
        </w:rPr>
        <w:t> </w:t>
      </w:r>
      <w:r>
        <w:rPr>
          <w:color w:val="58585B"/>
          <w:spacing w:val="-5"/>
        </w:rPr>
        <w:t>NC</w:t>
      </w:r>
    </w:p>
    <w:p>
      <w:pPr>
        <w:spacing w:line="240" w:lineRule="auto" w:before="14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80" w:lineRule="auto" w:before="0"/>
        <w:ind w:left="114" w:right="198" w:firstLine="0"/>
        <w:jc w:val="left"/>
        <w:rPr>
          <w:b/>
          <w:sz w:val="22"/>
        </w:rPr>
      </w:pPr>
      <w:r>
        <w:rPr>
          <w:b/>
          <w:color w:val="58585B"/>
          <w:w w:val="105"/>
          <w:sz w:val="22"/>
        </w:rPr>
        <w:t>Compliance-focused HR Expert with strong legal knowledge</w:t>
      </w:r>
    </w:p>
    <w:p>
      <w:pPr>
        <w:pStyle w:val="BodyText"/>
        <w:spacing w:line="278" w:lineRule="auto" w:before="108"/>
        <w:ind w:left="114" w:right="198"/>
      </w:pPr>
      <w:r>
        <w:rPr>
          <w:color w:val="58585B"/>
          <w:w w:val="105"/>
        </w:rPr>
        <w:t>Dedicated HR Compliance Professional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with 10 years of experience managing audits, policy enforcement, and legal reporting. Deep knowledge of employment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law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regulatory </w:t>
      </w:r>
      <w:r>
        <w:rPr>
          <w:color w:val="58585B"/>
          <w:spacing w:val="-2"/>
          <w:w w:val="105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5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200000</wp:posOffset>
                </wp:positionV>
                <wp:extent cx="217170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5.748075pt;width:170.999986pt;height:.75pt;mso-position-horizontal-relative:page;mso-position-vertical-relative:paragraph;z-index:-15727616;mso-wrap-distance-left:0;mso-wrap-distance-right:0" id="docshape6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2"/>
      </w:pPr>
      <w:r>
        <w:rPr>
          <w:color w:val="25CDE3"/>
          <w:w w:val="130"/>
        </w:rPr>
        <w:t>Key</w:t>
      </w:r>
      <w:r>
        <w:rPr>
          <w:color w:val="25CDE3"/>
          <w:spacing w:val="-17"/>
          <w:w w:val="130"/>
        </w:rPr>
        <w:t> </w:t>
      </w:r>
      <w:r>
        <w:rPr>
          <w:color w:val="25CDE3"/>
          <w:spacing w:val="-2"/>
          <w:w w:val="130"/>
        </w:rPr>
        <w:t>Skills</w:t>
      </w:r>
    </w:p>
    <w:p>
      <w:pPr>
        <w:spacing w:after="0"/>
        <w:sectPr>
          <w:type w:val="continuous"/>
          <w:pgSz w:w="11920" w:h="16860"/>
          <w:pgMar w:top="780" w:bottom="280" w:left="220" w:right="0"/>
          <w:cols w:num="2" w:equalWidth="0">
            <w:col w:w="6635" w:space="1177"/>
            <w:col w:w="3888"/>
          </w:cols>
        </w:sectPr>
      </w:pPr>
    </w:p>
    <w:p>
      <w:pPr>
        <w:pStyle w:val="BodyText"/>
        <w:spacing w:line="367" w:lineRule="auto" w:before="264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5181598</wp:posOffset>
                </wp:positionH>
                <wp:positionV relativeFrom="paragraph">
                  <wp:posOffset>222641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17.530855pt;width:3.75pt;height:3.75pt;mso-position-horizontal-relative:page;mso-position-vertical-relative:paragraph;z-index:15730176" id="docshape7" coordorigin="8160,351" coordsize="75,75" path="m8203,426l8192,426,8187,425,8160,393,8160,388,8160,383,8192,351,8203,351,8235,383,8235,393,8208,425,8203,426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5181598</wp:posOffset>
                </wp:positionH>
                <wp:positionV relativeFrom="paragraph">
                  <wp:posOffset>470291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37.030853pt;width:3.75pt;height:3.75pt;mso-position-horizontal-relative:page;mso-position-vertical-relative:paragraph;z-index:15730688" id="docshape8" coordorigin="8160,741" coordsize="75,75" path="m8203,816l8192,816,8187,815,8160,783,8160,778,8160,773,8192,741,8203,741,8235,773,8235,783,8208,815,8203,816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5181598</wp:posOffset>
                </wp:positionH>
                <wp:positionV relativeFrom="paragraph">
                  <wp:posOffset>717941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56.530853pt;width:3.75pt;height:3.75pt;mso-position-horizontal-relative:page;mso-position-vertical-relative:paragraph;z-index:15731200" id="docshape9" coordorigin="8160,1131" coordsize="75,75" path="m8203,1206l8192,1206,8187,1205,8160,1173,8160,1168,8160,1163,8192,1131,8203,1131,8235,1163,8235,1173,8208,1205,8203,1206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</w:rPr>
        <w:t>Benefits administration Compliance with labor laws Employee relations</w:t>
      </w:r>
    </w:p>
    <w:p>
      <w:pPr>
        <w:pStyle w:val="BodyText"/>
        <w:spacing w:line="253" w:lineRule="exact"/>
        <w:ind w:left="82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5181598</wp:posOffset>
                </wp:positionH>
                <wp:positionV relativeFrom="paragraph">
                  <wp:posOffset>53406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.205256pt;width:3.75pt;height:3.75pt;mso-position-horizontal-relative:page;mso-position-vertical-relative:paragraph;z-index:15731712" id="docshape10" coordorigin="8160,84" coordsize="75,75" path="m8203,159l8192,159,8187,158,8160,127,8160,122,8160,116,8192,84,8203,84,8235,116,8235,127,8208,158,8203,159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10"/>
        </w:rPr>
        <w:t>HR</w:t>
      </w:r>
      <w:r>
        <w:rPr>
          <w:color w:val="58585B"/>
          <w:spacing w:val="-9"/>
          <w:w w:val="110"/>
        </w:rPr>
        <w:t> </w:t>
      </w:r>
      <w:r>
        <w:rPr>
          <w:color w:val="58585B"/>
          <w:spacing w:val="-2"/>
          <w:w w:val="110"/>
        </w:rPr>
        <w:t>audits</w:t>
      </w:r>
    </w:p>
    <w:p>
      <w:pPr>
        <w:pStyle w:val="BodyText"/>
        <w:spacing w:line="367" w:lineRule="auto" w:before="134"/>
        <w:ind w:left="8298" w:right="9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5181598</wp:posOffset>
                </wp:positionH>
                <wp:positionV relativeFrom="paragraph">
                  <wp:posOffset>140441</wp:posOffset>
                </wp:positionV>
                <wp:extent cx="4762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11.058419pt;width:3.75pt;height:3.75pt;mso-position-horizontal-relative:page;mso-position-vertical-relative:paragraph;z-index:15732224" id="docshape11" coordorigin="8160,221" coordsize="75,75" path="m8203,296l8192,296,8187,295,8160,264,8160,259,8160,253,8192,221,8203,221,8235,253,8235,264,8208,295,8203,296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5181598</wp:posOffset>
                </wp:positionH>
                <wp:positionV relativeFrom="paragraph">
                  <wp:posOffset>388091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30.558418pt;width:3.75pt;height:3.75pt;mso-position-horizontal-relative:page;mso-position-vertical-relative:paragraph;z-index:15732736" id="docshape12" coordorigin="8160,611" coordsize="75,75" path="m8203,686l8192,686,8187,685,8160,654,8160,649,8160,643,8192,611,8203,611,8235,643,8235,654,8208,685,8203,686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Policy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development Risk management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3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2025-11-09T18:35:47Z</dcterms:created>
  <dcterms:modified xsi:type="dcterms:W3CDTF">2025-11-09T18:35:47Z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