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  <w:spacing w:val="-10"/>
        </w:rPr>
        <w:t>Jesse</w:t>
      </w:r>
      <w:r>
        <w:rPr>
          <w:color w:val="2A98DE"/>
          <w:spacing w:val="-23"/>
        </w:rPr>
        <w:t> </w:t>
      </w:r>
      <w:r>
        <w:rPr>
          <w:color w:val="2A98DE"/>
          <w:spacing w:val="-2"/>
        </w:rPr>
        <w:t>Martin</w:t>
      </w:r>
    </w:p>
    <w:p>
      <w:pPr>
        <w:pStyle w:val="Heading2"/>
      </w:pPr>
      <w:r>
        <w:rPr/>
        <w:t>Bulk</w:t>
      </w:r>
      <w:r>
        <w:rPr>
          <w:spacing w:val="48"/>
        </w:rPr>
        <w:t> </w:t>
      </w:r>
      <w:r>
        <w:rPr/>
        <w:t>Material</w:t>
      </w:r>
      <w:r>
        <w:rPr>
          <w:spacing w:val="49"/>
        </w:rPr>
        <w:t> </w:t>
      </w:r>
      <w:r>
        <w:rPr/>
        <w:t>Forklift</w:t>
      </w:r>
      <w:r>
        <w:rPr>
          <w:spacing w:val="48"/>
        </w:rPr>
        <w:t> </w:t>
      </w:r>
      <w:r>
        <w:rPr>
          <w:spacing w:val="-2"/>
        </w:rPr>
        <w:t>Loader</w:t>
      </w:r>
    </w:p>
    <w:p>
      <w:pPr>
        <w:pStyle w:val="BodyText"/>
        <w:spacing w:line="268" w:lineRule="auto" w:before="88"/>
        <w:ind w:left="1328"/>
      </w:pPr>
      <w:r>
        <w:rPr/>
        <w:br w:type="column"/>
      </w:r>
      <w:r>
        <w:rPr>
          <w:color w:val="2A98DE"/>
          <w:w w:val="120"/>
        </w:rPr>
        <w:t>City, ST </w:t>
      </w:r>
      <w:hyperlink r:id="rId5">
        <w:r>
          <w:rPr>
            <w:color w:val="2A98DE"/>
            <w:spacing w:val="-2"/>
            <w:w w:val="120"/>
          </w:rPr>
          <w:t>email@example.com</w:t>
        </w:r>
      </w:hyperlink>
    </w:p>
    <w:p>
      <w:pPr>
        <w:pStyle w:val="BodyText"/>
        <w:spacing w:line="252" w:lineRule="exact"/>
        <w:ind w:left="132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-325223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A98DE"/>
          <w:w w:val="110"/>
        </w:rPr>
        <w:t>(123)</w:t>
      </w:r>
      <w:r>
        <w:rPr>
          <w:color w:val="2A98DE"/>
          <w:spacing w:val="12"/>
          <w:w w:val="110"/>
        </w:rPr>
        <w:t> </w:t>
      </w:r>
      <w:r>
        <w:rPr>
          <w:color w:val="2A98DE"/>
          <w:w w:val="110"/>
        </w:rPr>
        <w:t>456-</w:t>
      </w:r>
      <w:r>
        <w:rPr>
          <w:color w:val="2A98DE"/>
          <w:spacing w:val="-4"/>
          <w:w w:val="110"/>
        </w:rPr>
        <w:t>7890</w:t>
      </w:r>
    </w:p>
    <w:p>
      <w:pPr>
        <w:pStyle w:val="BodyText"/>
        <w:spacing w:before="31"/>
        <w:ind w:left="1328"/>
      </w:pPr>
      <w:r>
        <w:rPr>
          <w:color w:val="2A98DE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4701" w:space="2764"/>
            <w:col w:w="3747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-161685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3118pt;width:563.249955pt;height:5.25pt;mso-position-horizontal-relative:page;mso-position-vertical-relative:paragraph;z-index:15728640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30"/>
        </w:rPr>
        <w:t>Forklift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Loader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bulk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materials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construction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supplies</w:t>
      </w:r>
    </w:p>
    <w:p>
      <w:pPr>
        <w:pStyle w:val="BodyText"/>
        <w:spacing w:line="268" w:lineRule="auto" w:before="136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772046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791077pt;width:563.249955pt;height:5.25pt;mso-position-horizontal-relative:page;mso-position-vertical-relative:paragraph;z-index:15729152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Heavy-duty</w:t>
      </w:r>
      <w:r>
        <w:rPr>
          <w:spacing w:val="34"/>
          <w:w w:val="120"/>
        </w:rPr>
        <w:t> </w:t>
      </w:r>
      <w:r>
        <w:rPr>
          <w:w w:val="120"/>
        </w:rPr>
        <w:t>Forklift</w:t>
      </w:r>
      <w:r>
        <w:rPr>
          <w:spacing w:val="34"/>
          <w:w w:val="120"/>
        </w:rPr>
        <w:t> </w:t>
      </w:r>
      <w:r>
        <w:rPr>
          <w:w w:val="120"/>
        </w:rPr>
        <w:t>Loader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10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experience</w:t>
      </w:r>
      <w:r>
        <w:rPr>
          <w:spacing w:val="34"/>
          <w:w w:val="120"/>
        </w:rPr>
        <w:t> </w:t>
      </w:r>
      <w:r>
        <w:rPr>
          <w:w w:val="120"/>
        </w:rPr>
        <w:t>in</w:t>
      </w:r>
      <w:r>
        <w:rPr>
          <w:spacing w:val="34"/>
          <w:w w:val="120"/>
        </w:rPr>
        <w:t> </w:t>
      </w:r>
      <w:r>
        <w:rPr>
          <w:w w:val="120"/>
        </w:rPr>
        <w:t>moving</w:t>
      </w:r>
      <w:r>
        <w:rPr>
          <w:spacing w:val="34"/>
          <w:w w:val="120"/>
        </w:rPr>
        <w:t> </w:t>
      </w:r>
      <w:r>
        <w:rPr>
          <w:w w:val="120"/>
        </w:rPr>
        <w:t>bulk</w:t>
      </w:r>
      <w:r>
        <w:rPr>
          <w:spacing w:val="34"/>
          <w:w w:val="120"/>
        </w:rPr>
        <w:t> </w:t>
      </w:r>
      <w:r>
        <w:rPr>
          <w:w w:val="120"/>
        </w:rPr>
        <w:t>construction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industrial materials.</w:t>
      </w:r>
      <w:r>
        <w:rPr>
          <w:spacing w:val="31"/>
          <w:w w:val="120"/>
        </w:rPr>
        <w:t> </w:t>
      </w:r>
      <w:r>
        <w:rPr>
          <w:w w:val="120"/>
        </w:rPr>
        <w:t>Skilled</w:t>
      </w:r>
      <w:r>
        <w:rPr>
          <w:spacing w:val="31"/>
          <w:w w:val="120"/>
        </w:rPr>
        <w:t> </w:t>
      </w:r>
      <w:r>
        <w:rPr>
          <w:w w:val="120"/>
        </w:rPr>
        <w:t>in</w:t>
      </w:r>
      <w:r>
        <w:rPr>
          <w:spacing w:val="31"/>
          <w:w w:val="120"/>
        </w:rPr>
        <w:t> </w:t>
      </w:r>
      <w:r>
        <w:rPr>
          <w:w w:val="120"/>
        </w:rPr>
        <w:t>operating</w:t>
      </w:r>
      <w:r>
        <w:rPr>
          <w:spacing w:val="31"/>
          <w:w w:val="120"/>
        </w:rPr>
        <w:t> </w:t>
      </w:r>
      <w:r>
        <w:rPr>
          <w:w w:val="120"/>
        </w:rPr>
        <w:t>high-capacity</w:t>
      </w:r>
      <w:r>
        <w:rPr>
          <w:spacing w:val="31"/>
          <w:w w:val="120"/>
        </w:rPr>
        <w:t> </w:t>
      </w:r>
      <w:r>
        <w:rPr>
          <w:w w:val="120"/>
        </w:rPr>
        <w:t>lifts,</w:t>
      </w:r>
      <w:r>
        <w:rPr>
          <w:spacing w:val="31"/>
          <w:w w:val="120"/>
        </w:rPr>
        <w:t> </w:t>
      </w:r>
      <w:r>
        <w:rPr>
          <w:w w:val="120"/>
        </w:rPr>
        <w:t>securing</w:t>
      </w:r>
      <w:r>
        <w:rPr>
          <w:spacing w:val="31"/>
          <w:w w:val="120"/>
        </w:rPr>
        <w:t> </w:t>
      </w:r>
      <w:r>
        <w:rPr>
          <w:w w:val="120"/>
        </w:rPr>
        <w:t>oversized</w:t>
      </w:r>
      <w:r>
        <w:rPr>
          <w:spacing w:val="31"/>
          <w:w w:val="120"/>
        </w:rPr>
        <w:t> </w:t>
      </w:r>
      <w:r>
        <w:rPr>
          <w:w w:val="120"/>
        </w:rPr>
        <w:t>loads,</w:t>
      </w:r>
      <w:r>
        <w:rPr>
          <w:spacing w:val="31"/>
          <w:w w:val="120"/>
        </w:rPr>
        <w:t> </w:t>
      </w:r>
      <w:r>
        <w:rPr>
          <w:w w:val="120"/>
        </w:rPr>
        <w:t>and</w:t>
      </w:r>
      <w:r>
        <w:rPr>
          <w:spacing w:val="31"/>
          <w:w w:val="120"/>
        </w:rPr>
        <w:t> </w:t>
      </w:r>
      <w:r>
        <w:rPr>
          <w:w w:val="120"/>
        </w:rPr>
        <w:t>working</w:t>
      </w:r>
      <w:r>
        <w:rPr>
          <w:spacing w:val="31"/>
          <w:w w:val="120"/>
        </w:rPr>
        <w:t> </w:t>
      </w:r>
      <w:r>
        <w:rPr>
          <w:w w:val="120"/>
        </w:rPr>
        <w:t>in</w:t>
      </w:r>
      <w:r>
        <w:rPr>
          <w:spacing w:val="31"/>
          <w:w w:val="120"/>
        </w:rPr>
        <w:t> </w:t>
      </w:r>
      <w:r>
        <w:rPr>
          <w:w w:val="120"/>
        </w:rPr>
        <w:t>outdoor yard environments.</w:t>
      </w:r>
    </w:p>
    <w:p>
      <w:pPr>
        <w:pStyle w:val="BodyText"/>
        <w:spacing w:before="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446619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6855pt;width:95.25pt;height:6pt;mso-position-horizontal-relative:page;mso-position-vertical-relative:paragraph;z-index:15731200" id="docshapegroup3" coordorigin="330,703" coordsize="1905,120">
                <v:rect style="position:absolute;left:337;top:710;width:1890;height:105" id="docshape4" filled="false" stroked="true" strokeweight=".75pt" strokecolor="#2a98de">
                  <v:stroke dashstyle="solid"/>
                </v:rect>
                <v:rect style="position:absolute;left:345;top:718;width:1875;height:90" id="docshape5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A98DE"/>
          <w:spacing w:val="-5"/>
        </w:rPr>
        <w:t>Key</w:t>
      </w:r>
      <w:r>
        <w:rPr>
          <w:color w:val="2A98DE"/>
          <w:spacing w:val="-13"/>
        </w:rPr>
        <w:t> </w:t>
      </w:r>
      <w:r>
        <w:rPr>
          <w:color w:val="2A98DE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92"/>
        <w:rPr>
          <w:rFonts w:ascii="Arial"/>
          <w:b/>
        </w:rPr>
      </w:pPr>
    </w:p>
    <w:p>
      <w:pPr>
        <w:pStyle w:val="BodyText"/>
        <w:spacing w:before="1"/>
        <w:ind w:left="51"/>
      </w:pPr>
      <w:r>
        <w:rPr>
          <w:w w:val="130"/>
        </w:rPr>
        <w:t>Bulk</w:t>
      </w:r>
      <w:r>
        <w:rPr>
          <w:spacing w:val="-2"/>
          <w:w w:val="130"/>
        </w:rPr>
        <w:t> loading</w:t>
      </w:r>
    </w:p>
    <w:p>
      <w:pPr>
        <w:pStyle w:val="BodyText"/>
        <w:spacing w:line="307" w:lineRule="auto" w:before="91"/>
        <w:ind w:left="51" w:right="55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124349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791269pt;width:95.25pt;height:5.25pt;mso-position-horizontal-relative:page;mso-position-vertical-relative:paragraph;z-index:15731712" id="docshapegroup6" coordorigin="330,196" coordsize="1905,105">
                <v:rect style="position:absolute;left:337;top:203;width:1890;height:90" id="docshape7" filled="false" stroked="true" strokeweight=".75pt" strokecolor="#2a98de">
                  <v:stroke dashstyle="solid"/>
                </v:rect>
                <v:rect style="position:absolute;left:345;top:210;width:1500;height:90" id="docshape8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343424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7.041267pt;width:95.25pt;height:6pt;mso-position-horizontal-relative:page;mso-position-vertical-relative:paragraph;z-index:15732224" id="docshapegroup9" coordorigin="330,541" coordsize="1905,120">
                <v:rect style="position:absolute;left:337;top:548;width:1890;height:105" id="docshape10" filled="false" stroked="true" strokeweight=".75pt" strokecolor="#2a98de">
                  <v:stroke dashstyle="solid"/>
                </v:rect>
                <v:rect style="position:absolute;left:345;top:555;width:1500;height:90" id="docshape11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Heavy equipment staging Load tie-down</w:t>
      </w:r>
    </w:p>
    <w:p>
      <w:pPr>
        <w:pStyle w:val="BodyText"/>
        <w:spacing w:line="314" w:lineRule="auto" w:before="18"/>
        <w:ind w:left="51" w:right="65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77676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116266pt;width:95.25pt;height:5.25pt;mso-position-horizontal-relative:page;mso-position-vertical-relative:paragraph;z-index:15732736" id="docshapegroup12" coordorigin="330,122" coordsize="1905,105">
                <v:rect style="position:absolute;left:337;top:129;width:1890;height:90" id="docshape13" filled="false" stroked="true" strokeweight=".75pt" strokecolor="#2a98de">
                  <v:stroke dashstyle="solid"/>
                </v:rect>
                <v:rect style="position:absolute;left:345;top:137;width:1125;height:90" id="docshape14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296751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7143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66675">
                                <a:moveTo>
                                  <a:pt x="7143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366264pt;width:95.25pt;height:6pt;mso-position-horizontal-relative:page;mso-position-vertical-relative:paragraph;z-index:15733248" id="docshapegroup15" coordorigin="330,467" coordsize="1905,120">
                <v:rect style="position:absolute;left:337;top:474;width:1890;height:105" id="docshape16" filled="false" stroked="true" strokeweight=".75pt" strokecolor="#2a98de">
                  <v:stroke dashstyle="solid"/>
                </v:rect>
                <v:rect style="position:absolute;left:345;top:482;width:1125;height:105" id="docshape17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525351</wp:posOffset>
                </wp:positionV>
                <wp:extent cx="12096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1.366264pt;width:95.25pt;height:5.25pt;mso-position-horizontal-relative:page;mso-position-vertical-relative:paragraph;z-index:15733760" id="docshapegroup18" coordorigin="330,827" coordsize="1905,105">
                <v:rect style="position:absolute;left:337;top:834;width:1890;height:90" id="docshape19" filled="false" stroked="true" strokeweight=".75pt" strokecolor="#2a98de">
                  <v:stroke dashstyle="solid"/>
                </v:rect>
                <v:rect style="position:absolute;left:345;top:842;width:750;height:90" id="docshape20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Material delivery Yard</w:t>
      </w:r>
      <w:r>
        <w:rPr>
          <w:spacing w:val="-16"/>
          <w:w w:val="125"/>
        </w:rPr>
        <w:t> </w:t>
      </w:r>
      <w:r>
        <w:rPr>
          <w:w w:val="125"/>
        </w:rPr>
        <w:t>organization Zone labeling</w:t>
      </w:r>
    </w:p>
    <w:p>
      <w:pPr>
        <w:pStyle w:val="BodyText"/>
        <w:spacing w:after="0" w:line="314" w:lineRule="auto"/>
        <w:sectPr>
          <w:type w:val="continuous"/>
          <w:pgSz w:w="11920" w:h="16860"/>
          <w:pgMar w:top="780" w:bottom="280" w:left="283" w:right="425"/>
          <w:cols w:num="2" w:equalWidth="0">
            <w:col w:w="1245" w:space="987"/>
            <w:col w:w="8980"/>
          </w:cols>
        </w:sectPr>
      </w:pPr>
    </w:p>
    <w:p>
      <w:pPr>
        <w:pStyle w:val="BodyText"/>
        <w:spacing w:before="197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-149528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73875pt;width:563.249955pt;height:5.25pt;mso-position-horizontal-relative:page;mso-position-vertical-relative:paragraph;z-index:15729664" id="docshape2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</w:rPr>
        <w:t>Professional</w:t>
      </w:r>
      <w:r>
        <w:rPr>
          <w:color w:val="2A98DE"/>
          <w:spacing w:val="2"/>
        </w:rPr>
        <w:t> </w:t>
      </w:r>
      <w:r>
        <w:rPr>
          <w:color w:val="2A98DE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spacing w:line="261" w:lineRule="auto" w:before="249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Bulk Forklift Loader </w:t>
      </w:r>
      <w:r>
        <w:rPr>
          <w:i/>
          <w:w w:val="115"/>
          <w:sz w:val="22"/>
        </w:rPr>
        <w:t>Highland Building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Supply, Boise, ID</w:t>
      </w:r>
    </w:p>
    <w:p>
      <w:pPr>
        <w:spacing w:before="51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spacing w:before="200"/>
        <w:rPr>
          <w:i/>
        </w:rPr>
      </w:pPr>
    </w:p>
    <w:p>
      <w:pPr>
        <w:spacing w:line="268" w:lineRule="auto" w:before="1"/>
        <w:ind w:left="51" w:right="71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Yard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Associate </w:t>
      </w:r>
      <w:r>
        <w:rPr>
          <w:i/>
          <w:w w:val="120"/>
          <w:sz w:val="22"/>
        </w:rPr>
        <w:t>Gem State Supply,</w:t>
      </w:r>
      <w:r>
        <w:rPr>
          <w:i/>
          <w:w w:val="120"/>
          <w:sz w:val="22"/>
        </w:rPr>
        <w:t> Nampa, ID</w:t>
      </w:r>
    </w:p>
    <w:p>
      <w:pPr>
        <w:spacing w:line="268" w:lineRule="auto" w:before="27"/>
        <w:ind w:left="51" w:right="71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-13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2015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spacing w:before="56"/>
        <w:rPr>
          <w:i/>
        </w:rPr>
      </w:pPr>
    </w:p>
    <w:p>
      <w:pPr>
        <w:pStyle w:val="Heading3"/>
      </w:pPr>
      <w:r>
        <w:rPr>
          <w:color w:val="2A98DE"/>
          <w:spacing w:val="-2"/>
        </w:rPr>
        <w:t>Education</w:t>
      </w:r>
    </w:p>
    <w:p>
      <w:pPr>
        <w:pStyle w:val="Heading4"/>
        <w:spacing w:before="249"/>
        <w:rPr>
          <w:rFonts w:ascii="Arial"/>
        </w:rPr>
      </w:pPr>
      <w:r>
        <w:rPr>
          <w:rFonts w:ascii="Arial"/>
          <w:spacing w:val="-2"/>
        </w:rPr>
        <w:t>High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before="74"/>
        <w:ind w:left="51"/>
      </w:pPr>
      <w:r>
        <w:rPr>
          <w:w w:val="115"/>
        </w:rPr>
        <w:t>May</w:t>
      </w:r>
      <w:r>
        <w:rPr>
          <w:spacing w:val="8"/>
          <w:w w:val="115"/>
        </w:rPr>
        <w:t> </w:t>
      </w:r>
      <w:r>
        <w:rPr>
          <w:spacing w:val="-4"/>
          <w:w w:val="115"/>
        </w:rPr>
        <w:t>2014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1" w:after="0"/>
        <w:ind w:left="423" w:right="54" w:hanging="35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Load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transport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80,000+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pounds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construction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materials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using 10,000 lb. forklifts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5"/>
        <w:jc w:val="left"/>
        <w:rPr>
          <w:sz w:val="22"/>
        </w:rPr>
      </w:pPr>
      <w:r>
        <w:rPr>
          <w:spacing w:val="-2"/>
          <w:w w:val="125"/>
          <w:sz w:val="22"/>
        </w:rPr>
        <w:t>Maintained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100%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load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accuracy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all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outgoing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contractor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Trained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4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new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employees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on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bulk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load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handling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procedures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" w:after="0"/>
        <w:ind w:left="423" w:right="345" w:hanging="356"/>
        <w:jc w:val="left"/>
        <w:rPr>
          <w:sz w:val="22"/>
        </w:rPr>
      </w:pPr>
      <w:r>
        <w:rPr>
          <w:w w:val="125"/>
          <w:sz w:val="22"/>
        </w:rPr>
        <w:t>Staged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outdoor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yard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orders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pickup,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improving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truck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turnaround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by </w:t>
      </w:r>
      <w:r>
        <w:rPr>
          <w:spacing w:val="-4"/>
          <w:w w:val="125"/>
          <w:sz w:val="22"/>
        </w:rPr>
        <w:t>18%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55"/>
        <w:jc w:val="left"/>
        <w:rPr>
          <w:sz w:val="22"/>
        </w:rPr>
      </w:pPr>
      <w:r>
        <w:rPr>
          <w:w w:val="125"/>
          <w:sz w:val="22"/>
        </w:rPr>
        <w:t>Increased load eficiency by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building preloaded zones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by material </w:t>
      </w:r>
      <w:r>
        <w:rPr>
          <w:spacing w:val="-4"/>
          <w:w w:val="125"/>
          <w:sz w:val="22"/>
        </w:rPr>
        <w:t>type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0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-466803</wp:posOffset>
                </wp:positionV>
                <wp:extent cx="7153275" cy="66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6.756218pt;width:563.249955pt;height:5.25pt;mso-position-horizontal-relative:page;mso-position-vertical-relative:paragraph;z-index:15730176" id="docshape2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Nampa</w:t>
      </w:r>
      <w:r>
        <w:rPr>
          <w:spacing w:val="-4"/>
          <w:w w:val="125"/>
        </w:rPr>
        <w:t> </w:t>
      </w:r>
      <w:r>
        <w:rPr>
          <w:w w:val="125"/>
        </w:rPr>
        <w:t>Career</w:t>
      </w:r>
      <w:r>
        <w:rPr>
          <w:spacing w:val="-4"/>
          <w:w w:val="125"/>
        </w:rPr>
        <w:t> </w:t>
      </w:r>
      <w:r>
        <w:rPr>
          <w:w w:val="125"/>
        </w:rPr>
        <w:t>Tech</w:t>
      </w:r>
      <w:r>
        <w:rPr>
          <w:spacing w:val="-4"/>
          <w:w w:val="125"/>
        </w:rPr>
        <w:t> </w:t>
      </w:r>
      <w:r>
        <w:rPr>
          <w:w w:val="125"/>
        </w:rPr>
        <w:t>High</w:t>
      </w:r>
      <w:r>
        <w:rPr>
          <w:spacing w:val="-4"/>
          <w:w w:val="125"/>
        </w:rPr>
        <w:t> </w:t>
      </w:r>
      <w:r>
        <w:rPr>
          <w:w w:val="125"/>
        </w:rPr>
        <w:t>School,</w:t>
      </w:r>
      <w:r>
        <w:rPr>
          <w:spacing w:val="-4"/>
          <w:w w:val="125"/>
        </w:rPr>
        <w:t> </w:t>
      </w:r>
      <w:r>
        <w:rPr>
          <w:w w:val="125"/>
        </w:rPr>
        <w:t>Nampa,</w:t>
      </w:r>
      <w:r>
        <w:rPr>
          <w:spacing w:val="-3"/>
          <w:w w:val="125"/>
        </w:rPr>
        <w:t> </w:t>
      </w:r>
      <w:r>
        <w:rPr>
          <w:spacing w:val="-5"/>
          <w:w w:val="125"/>
        </w:rPr>
        <w:t>ID</w:t>
      </w:r>
    </w:p>
    <w:sectPr>
      <w:type w:val="continuous"/>
      <w:pgSz w:w="11920" w:h="16860"/>
      <w:pgMar w:top="780" w:bottom="280" w:left="283" w:right="425"/>
      <w:cols w:num="2" w:equalWidth="0">
        <w:col w:w="2336" w:space="268"/>
        <w:col w:w="86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8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7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5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13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31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50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69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9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5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2025-12-23T03:23:10Z</dcterms:created>
  <dcterms:modified xsi:type="dcterms:W3CDTF">2025-12-23T03:23:10Z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