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1"/>
      </w:pPr>
      <w:r>
        <w:rPr>
          <w:color w:val="FFFFFF"/>
          <w:w w:val="90"/>
        </w:rPr>
        <w:t>JESSE</w:t>
      </w:r>
      <w:r>
        <w:rPr>
          <w:color w:val="FFFFFF"/>
          <w:spacing w:val="-22"/>
          <w:w w:val="90"/>
        </w:rPr>
        <w:t> </w:t>
      </w:r>
      <w:r>
        <w:rPr>
          <w:color w:val="FFFFFF"/>
          <w:spacing w:val="-2"/>
        </w:rPr>
        <w:t>MARTIN</w:t>
      </w:r>
    </w:p>
    <w:p>
      <w:pPr>
        <w:pStyle w:val="Heading2"/>
        <w:spacing w:line="285" w:lineRule="auto"/>
      </w:pPr>
      <w:r>
        <w:rPr>
          <w:color w:val="FFFFFF"/>
        </w:rPr>
        <w:t>Workers'</w:t>
      </w:r>
      <w:r>
        <w:rPr>
          <w:color w:val="FFFFFF"/>
          <w:spacing w:val="-17"/>
        </w:rPr>
        <w:t> </w:t>
      </w:r>
      <w:r>
        <w:rPr>
          <w:color w:val="FFFFFF"/>
        </w:rPr>
        <w:t>Compensation</w:t>
      </w:r>
      <w:r>
        <w:rPr>
          <w:color w:val="FFFFFF"/>
          <w:spacing w:val="-17"/>
        </w:rPr>
        <w:t> </w:t>
      </w:r>
      <w:r>
        <w:rPr>
          <w:color w:val="FFFFFF"/>
        </w:rPr>
        <w:t>Legal </w:t>
      </w:r>
      <w:r>
        <w:rPr>
          <w:color w:val="FFFFFF"/>
          <w:spacing w:val="-2"/>
          <w:w w:val="105"/>
        </w:rPr>
        <w:t>Assistant</w:t>
      </w:r>
    </w:p>
    <w:p>
      <w:pPr>
        <w:pStyle w:val="BodyText"/>
        <w:spacing w:line="268" w:lineRule="auto" w:before="107"/>
        <w:ind w:left="51"/>
      </w:pPr>
      <w:r>
        <w:rPr/>
        <w:br w:type="column"/>
      </w:r>
      <w:r>
        <w:rPr>
          <w:color w:val="FFFFFF"/>
          <w:w w:val="120"/>
        </w:rPr>
        <w:t>City, ST </w:t>
      </w:r>
      <w:hyperlink r:id="rId5">
        <w:r>
          <w:rPr>
            <w:color w:val="FFFFFF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51"/>
      </w:pPr>
      <w:r>
        <w:rPr>
          <w:color w:val="FFFFFF"/>
          <w:w w:val="110"/>
        </w:rPr>
        <w:t>(123)</w:t>
      </w:r>
      <w:r>
        <w:rPr>
          <w:color w:val="FFFFFF"/>
          <w:spacing w:val="12"/>
          <w:w w:val="110"/>
        </w:rPr>
        <w:t> </w:t>
      </w:r>
      <w:r>
        <w:rPr>
          <w:color w:val="FFFFFF"/>
          <w:w w:val="110"/>
        </w:rPr>
        <w:t>456-</w:t>
      </w:r>
      <w:r>
        <w:rPr>
          <w:color w:val="FFFFFF"/>
          <w:spacing w:val="-4"/>
          <w:w w:val="110"/>
        </w:rPr>
        <w:t>7890</w:t>
      </w:r>
    </w:p>
    <w:p>
      <w:pPr>
        <w:pStyle w:val="BodyText"/>
        <w:spacing w:line="268" w:lineRule="auto" w:before="31"/>
        <w:ind w:left="51"/>
      </w:pPr>
      <w:hyperlink r:id="rId6">
        <w:r>
          <w:rPr>
            <w:color w:val="FFFFFF"/>
            <w:spacing w:val="-2"/>
            <w:w w:val="120"/>
          </w:rPr>
          <w:t>www.example.com/p</w:t>
        </w:r>
      </w:hyperlink>
      <w:r>
        <w:rPr>
          <w:color w:val="FFFFFF"/>
          <w:spacing w:val="-2"/>
          <w:w w:val="120"/>
        </w:rPr>
        <w:t> ortfolio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0" w:bottom="280" w:left="283" w:right="283"/>
          <w:cols w:num="2" w:equalWidth="0">
            <w:col w:w="5603" w:space="3269"/>
            <w:col w:w="2482"/>
          </w:cols>
        </w:sectPr>
      </w:pPr>
    </w:p>
    <w:p>
      <w:pPr>
        <w:pStyle w:val="BodyText"/>
        <w:spacing w:before="146"/>
      </w:pPr>
    </w:p>
    <w:p>
      <w:pPr>
        <w:pStyle w:val="Heading4"/>
        <w:spacing w:line="268" w:lineRule="auto"/>
      </w:pPr>
      <w:r>
        <w:rPr>
          <w:spacing w:val="-6"/>
        </w:rPr>
        <w:t>Workers' Compensation Legal Assistant experienced in iling claims and managing hearing </w:t>
      </w:r>
      <w:r>
        <w:rPr>
          <w:spacing w:val="-2"/>
        </w:rPr>
        <w:t>schedules</w:t>
      </w:r>
    </w:p>
    <w:p>
      <w:pPr>
        <w:pStyle w:val="BodyText"/>
        <w:spacing w:line="261" w:lineRule="auto" w:before="118"/>
        <w:ind w:left="51"/>
      </w:pPr>
      <w:r>
        <w:rPr>
          <w:w w:val="125"/>
        </w:rPr>
        <w:t>Reliable</w:t>
      </w:r>
      <w:r>
        <w:rPr>
          <w:spacing w:val="-3"/>
          <w:w w:val="125"/>
        </w:rPr>
        <w:t> </w:t>
      </w:r>
      <w:r>
        <w:rPr>
          <w:w w:val="125"/>
        </w:rPr>
        <w:t>Legal</w:t>
      </w:r>
      <w:r>
        <w:rPr>
          <w:spacing w:val="-3"/>
          <w:w w:val="125"/>
        </w:rPr>
        <w:t> </w:t>
      </w:r>
      <w:r>
        <w:rPr>
          <w:w w:val="125"/>
        </w:rPr>
        <w:t>Assistant</w:t>
      </w:r>
      <w:r>
        <w:rPr>
          <w:spacing w:val="-3"/>
          <w:w w:val="125"/>
        </w:rPr>
        <w:t> </w:t>
      </w:r>
      <w:r>
        <w:rPr>
          <w:w w:val="125"/>
        </w:rPr>
        <w:t>with</w:t>
      </w:r>
      <w:r>
        <w:rPr>
          <w:spacing w:val="-3"/>
          <w:w w:val="125"/>
        </w:rPr>
        <w:t> </w:t>
      </w:r>
      <w:r>
        <w:rPr>
          <w:w w:val="125"/>
        </w:rPr>
        <w:t>6</w:t>
      </w:r>
      <w:r>
        <w:rPr>
          <w:spacing w:val="-3"/>
          <w:w w:val="125"/>
        </w:rPr>
        <w:t> </w:t>
      </w:r>
      <w:r>
        <w:rPr>
          <w:w w:val="125"/>
        </w:rPr>
        <w:t>years</w:t>
      </w:r>
      <w:r>
        <w:rPr>
          <w:spacing w:val="-3"/>
          <w:w w:val="125"/>
        </w:rPr>
        <w:t> </w:t>
      </w:r>
      <w:r>
        <w:rPr>
          <w:w w:val="125"/>
        </w:rPr>
        <w:t>of</w:t>
      </w:r>
      <w:r>
        <w:rPr>
          <w:spacing w:val="-3"/>
          <w:w w:val="125"/>
        </w:rPr>
        <w:t> </w:t>
      </w:r>
      <w:r>
        <w:rPr>
          <w:w w:val="125"/>
        </w:rPr>
        <w:t>experience</w:t>
      </w:r>
      <w:r>
        <w:rPr>
          <w:spacing w:val="-3"/>
          <w:w w:val="125"/>
        </w:rPr>
        <w:t> </w:t>
      </w:r>
      <w:r>
        <w:rPr>
          <w:w w:val="125"/>
        </w:rPr>
        <w:t>supporting</w:t>
      </w:r>
      <w:r>
        <w:rPr>
          <w:spacing w:val="-3"/>
          <w:w w:val="125"/>
        </w:rPr>
        <w:t> </w:t>
      </w:r>
      <w:r>
        <w:rPr>
          <w:w w:val="125"/>
        </w:rPr>
        <w:t>attorneys</w:t>
      </w:r>
      <w:r>
        <w:rPr>
          <w:spacing w:val="-3"/>
          <w:w w:val="125"/>
        </w:rPr>
        <w:t> </w:t>
      </w:r>
      <w:r>
        <w:rPr>
          <w:w w:val="125"/>
        </w:rPr>
        <w:t>handling</w:t>
      </w:r>
      <w:r>
        <w:rPr>
          <w:spacing w:val="-3"/>
          <w:w w:val="125"/>
        </w:rPr>
        <w:t> </w:t>
      </w:r>
      <w:r>
        <w:rPr>
          <w:w w:val="125"/>
        </w:rPr>
        <w:t>employer</w:t>
      </w:r>
      <w:r>
        <w:rPr>
          <w:spacing w:val="-3"/>
          <w:w w:val="125"/>
        </w:rPr>
        <w:t> </w:t>
      </w:r>
      <w:r>
        <w:rPr>
          <w:w w:val="125"/>
        </w:rPr>
        <w:t>defense and claimant-side cases. Skilled in managing medical documentation, filing with labor boards, and coordinating hearings.</w:t>
      </w:r>
    </w:p>
    <w:p>
      <w:pPr>
        <w:pStyle w:val="BodyText"/>
        <w:spacing w:before="11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242415</wp:posOffset>
                </wp:positionV>
                <wp:extent cx="7153275" cy="6667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9.087847pt;width:563.249955pt;height:5.25pt;mso-position-horizontal-relative:page;mso-position-vertical-relative:paragraph;z-index:-15728640;mso-wrap-distance-left:0;mso-wrap-distance-right:0" id="docshape1" filled="true" fillcolor="#8ac2f5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2590799</wp:posOffset>
                </wp:positionH>
                <wp:positionV relativeFrom="paragraph">
                  <wp:posOffset>384787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30.298239pt;width:3.75pt;height:3.75pt;mso-position-horizontal-relative:page;mso-position-vertical-relative:paragraph;z-index:15731200" id="docshape2" coordorigin="4080,606" coordsize="75,75" path="m4123,681l4112,681,4107,680,4080,649,4080,644,4080,638,4112,606,4123,606,4155,638,4155,649,4128,680,4123,681xe" filled="true" fillcolor="#8ac2f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8AC2F5"/>
          <w:spacing w:val="-2"/>
        </w:rPr>
        <w:t>Key</w:t>
      </w:r>
      <w:r>
        <w:rPr>
          <w:color w:val="8AC2F5"/>
          <w:spacing w:val="-16"/>
        </w:rPr>
        <w:t> </w:t>
      </w:r>
      <w:r>
        <w:rPr>
          <w:color w:val="8AC2F5"/>
          <w:spacing w:val="-2"/>
        </w:rPr>
        <w:t>Skills</w:t>
      </w:r>
    </w:p>
    <w:p>
      <w:pPr>
        <w:pStyle w:val="BodyText"/>
        <w:spacing w:line="348" w:lineRule="auto" w:before="81"/>
        <w:ind w:left="51" w:right="3779"/>
      </w:pPr>
      <w:r>
        <w:rPr/>
        <w:br w:type="column"/>
      </w:r>
      <w:r>
        <w:rPr>
          <w:w w:val="125"/>
        </w:rPr>
        <w:t>Workers'</w:t>
      </w:r>
      <w:r>
        <w:rPr>
          <w:spacing w:val="-16"/>
          <w:w w:val="125"/>
        </w:rPr>
        <w:t> </w:t>
      </w:r>
      <w:r>
        <w:rPr>
          <w:w w:val="125"/>
        </w:rPr>
        <w:t>compensation</w:t>
      </w:r>
      <w:r>
        <w:rPr>
          <w:spacing w:val="-16"/>
          <w:w w:val="125"/>
        </w:rPr>
        <w:t> </w:t>
      </w:r>
      <w:r>
        <w:rPr>
          <w:w w:val="125"/>
        </w:rPr>
        <w:t>claims Labor board submissions Client intake</w:t>
      </w:r>
    </w:p>
    <w:p>
      <w:pPr>
        <w:pStyle w:val="BodyText"/>
        <w:spacing w:line="348" w:lineRule="auto" w:before="2"/>
        <w:ind w:left="51" w:right="392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2590799</wp:posOffset>
                </wp:positionH>
                <wp:positionV relativeFrom="paragraph">
                  <wp:posOffset>-656112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51.662403pt;width:3.75pt;height:3.75pt;mso-position-horizontal-relative:page;mso-position-vertical-relative:paragraph;z-index:15730688" id="docshape3" coordorigin="4080,-1033" coordsize="75,75" path="m4123,-958l4112,-958,4107,-959,4080,-990,4080,-995,4080,-1001,4112,-1033,4123,-1033,4155,-1001,4155,-990,4128,-959,4123,-958xe" filled="true" fillcolor="#8ac2f5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2590799</wp:posOffset>
                </wp:positionH>
                <wp:positionV relativeFrom="paragraph">
                  <wp:posOffset>-160812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12.662407pt;width:3.75pt;height:3.75pt;mso-position-horizontal-relative:page;mso-position-vertical-relative:paragraph;z-index:15731712" id="docshape4" coordorigin="4080,-253" coordsize="75,75" path="m4123,-178l4112,-178,4107,-179,4080,-210,4080,-215,4080,-221,4112,-253,4123,-253,4155,-221,4155,-210,4128,-179,4123,-178xe" filled="true" fillcolor="#8ac2f5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2590799</wp:posOffset>
                </wp:positionH>
                <wp:positionV relativeFrom="paragraph">
                  <wp:posOffset>86837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6.837592pt;width:3.75pt;height:3.75pt;mso-position-horizontal-relative:page;mso-position-vertical-relative:paragraph;z-index:15732224" id="docshape5" coordorigin="4080,137" coordsize="75,75" path="m4123,212l4112,212,4107,211,4080,180,4080,175,4080,169,4112,137,4123,137,4155,169,4155,180,4128,211,4123,212xe" filled="true" fillcolor="#8ac2f5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2590799</wp:posOffset>
                </wp:positionH>
                <wp:positionV relativeFrom="paragraph">
                  <wp:posOffset>334487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6.337591pt;width:3.75pt;height:3.75pt;mso-position-horizontal-relative:page;mso-position-vertical-relative:paragraph;z-index:15732736" id="docshape6" coordorigin="4080,527" coordsize="75,75" path="m4123,602l4112,602,4107,601,4080,570,4080,565,4080,559,4112,527,4123,527,4155,559,4155,570,4128,601,4123,602xe" filled="true" fillcolor="#8ac2f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Hearing</w:t>
      </w:r>
      <w:r>
        <w:rPr>
          <w:spacing w:val="-16"/>
          <w:w w:val="125"/>
        </w:rPr>
        <w:t> </w:t>
      </w:r>
      <w:r>
        <w:rPr>
          <w:w w:val="125"/>
        </w:rPr>
        <w:t>preparation </w:t>
      </w:r>
      <w:r>
        <w:rPr>
          <w:spacing w:val="-2"/>
          <w:w w:val="125"/>
        </w:rPr>
        <w:t>Discovery</w:t>
      </w:r>
      <w:r>
        <w:rPr>
          <w:w w:val="125"/>
        </w:rPr>
        <w:t> </w:t>
      </w:r>
      <w:r>
        <w:rPr>
          <w:spacing w:val="-2"/>
          <w:w w:val="125"/>
        </w:rPr>
        <w:t>responses</w:t>
      </w:r>
    </w:p>
    <w:p>
      <w:pPr>
        <w:pStyle w:val="BodyText"/>
        <w:spacing w:line="348" w:lineRule="auto" w:before="1"/>
        <w:ind w:left="51" w:right="304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2590799</wp:posOffset>
                </wp:positionH>
                <wp:positionV relativeFrom="paragraph">
                  <wp:posOffset>86323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6.797159pt;width:3.75pt;height:3.75pt;mso-position-horizontal-relative:page;mso-position-vertical-relative:paragraph;z-index:15733248" id="docshape7" coordorigin="4080,136" coordsize="75,75" path="m4123,211l4112,211,4107,210,4080,179,4080,174,4080,168,4112,136,4123,136,4155,168,4155,179,4128,210,4123,211xe" filled="true" fillcolor="#8ac2f5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2590799</wp:posOffset>
                </wp:positionH>
                <wp:positionV relativeFrom="paragraph">
                  <wp:posOffset>333973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6.297157pt;width:3.75pt;height:3.75pt;mso-position-horizontal-relative:page;mso-position-vertical-relative:paragraph;z-index:15733760" id="docshape8" coordorigin="4080,526" coordsize="75,75" path="m4123,601l4112,601,4107,600,4080,569,4080,564,4080,558,4112,526,4123,526,4155,558,4155,569,4128,600,4123,601xe" filled="true" fillcolor="#8ac2f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Medical documentation tracking Time entry and billing</w:t>
      </w:r>
    </w:p>
    <w:p>
      <w:pPr>
        <w:pStyle w:val="BodyText"/>
        <w:spacing w:after="0" w:line="348" w:lineRule="auto"/>
        <w:sectPr>
          <w:type w:val="continuous"/>
          <w:pgSz w:w="11920" w:h="16860"/>
          <w:pgMar w:top="0" w:bottom="280" w:left="283" w:right="283"/>
          <w:cols w:num="2" w:equalWidth="0">
            <w:col w:w="1262" w:space="2830"/>
            <w:col w:w="7262"/>
          </w:cols>
        </w:sectPr>
      </w:pPr>
    </w:p>
    <w:p>
      <w:pPr>
        <w:pStyle w:val="BodyText"/>
        <w:spacing w:before="1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196215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568565" cy="1962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96215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1962150"/>
                              </a:lnTo>
                              <a:lnTo>
                                <a:pt x="7568171" y="1962150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154.5pt;mso-position-horizontal-relative:page;mso-position-vertical-relative:page;z-index:-15775232" id="docshape9" coordorigin="0,0" coordsize="11919,3090" path="m11918,0l0,0,0,510,0,525,0,3090,11918,3090,11918,525,11918,510,11918,0xe" filled="true" fillcolor="#8ac2f5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spacing w:line="105" w:lineRule="exact"/>
        <w:ind w:left="47" w:right="-15" w:firstLine="0"/>
        <w:rPr>
          <w:position w:val="-1"/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7153275" cy="66675"/>
                <wp:effectExtent l="0" t="0" r="0" b="0"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153275" cy="66675"/>
                          <a:chExt cx="7153275" cy="6667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7153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66675">
                                <a:moveTo>
                                  <a:pt x="71532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5.25pt;mso-position-horizontal-relative:char;mso-position-vertical-relative:line" id="docshapegroup10" coordorigin="0,0" coordsize="11265,105">
                <v:rect style="position:absolute;left:0;top:0;width:11265;height:105" id="docshape11" filled="true" fillcolor="#8ac2f5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tabs>
          <w:tab w:pos="3771" w:val="left" w:leader="none"/>
        </w:tabs>
        <w:spacing w:before="131"/>
        <w:ind w:left="51" w:right="0" w:firstLine="0"/>
        <w:jc w:val="left"/>
        <w:rPr>
          <w:i/>
          <w:sz w:val="22"/>
        </w:rPr>
      </w:pPr>
      <w:r>
        <w:rPr>
          <w:rFonts w:ascii="Arial" w:hAnsi="Arial"/>
          <w:b/>
          <w:color w:val="8AC2F5"/>
          <w:sz w:val="26"/>
        </w:rPr>
        <w:t>Professional</w:t>
      </w:r>
      <w:r>
        <w:rPr>
          <w:rFonts w:ascii="Arial" w:hAnsi="Arial"/>
          <w:b/>
          <w:color w:val="8AC2F5"/>
          <w:spacing w:val="-6"/>
          <w:sz w:val="26"/>
        </w:rPr>
        <w:t> </w:t>
      </w:r>
      <w:r>
        <w:rPr>
          <w:rFonts w:ascii="Arial" w:hAnsi="Arial"/>
          <w:b/>
          <w:color w:val="8AC2F5"/>
          <w:spacing w:val="-2"/>
          <w:sz w:val="26"/>
        </w:rPr>
        <w:t>Experience</w:t>
      </w:r>
      <w:r>
        <w:rPr>
          <w:rFonts w:ascii="Arial" w:hAnsi="Arial"/>
          <w:b/>
          <w:color w:val="8AC2F5"/>
          <w:sz w:val="26"/>
        </w:rPr>
        <w:tab/>
      </w:r>
      <w:r>
        <w:rPr>
          <w:rFonts w:ascii="Arial" w:hAnsi="Arial"/>
          <w:b/>
          <w:sz w:val="22"/>
        </w:rPr>
        <w:t>Legal</w:t>
      </w:r>
      <w:r>
        <w:rPr>
          <w:rFonts w:ascii="Arial" w:hAnsi="Arial"/>
          <w:b/>
          <w:spacing w:val="26"/>
          <w:sz w:val="22"/>
        </w:rPr>
        <w:t> </w:t>
      </w:r>
      <w:r>
        <w:rPr>
          <w:rFonts w:ascii="Arial" w:hAnsi="Arial"/>
          <w:b/>
          <w:sz w:val="22"/>
        </w:rPr>
        <w:t>Assistant</w:t>
      </w:r>
      <w:r>
        <w:rPr>
          <w:rFonts w:ascii="Arial" w:hAnsi="Arial"/>
          <w:b/>
          <w:spacing w:val="26"/>
          <w:sz w:val="22"/>
        </w:rPr>
        <w:t> </w:t>
      </w:r>
      <w:r>
        <w:rPr>
          <w:rFonts w:ascii="Arial" w:hAnsi="Arial"/>
          <w:b/>
          <w:sz w:val="22"/>
        </w:rPr>
        <w:t>–</w:t>
      </w:r>
      <w:r>
        <w:rPr>
          <w:rFonts w:ascii="Arial" w:hAnsi="Arial"/>
          <w:b/>
          <w:spacing w:val="27"/>
          <w:sz w:val="22"/>
        </w:rPr>
        <w:t> </w:t>
      </w:r>
      <w:r>
        <w:rPr>
          <w:rFonts w:ascii="Arial" w:hAnsi="Arial"/>
          <w:b/>
          <w:sz w:val="22"/>
        </w:rPr>
        <w:t>Workers'</w:t>
      </w:r>
      <w:r>
        <w:rPr>
          <w:rFonts w:ascii="Arial" w:hAnsi="Arial"/>
          <w:b/>
          <w:spacing w:val="26"/>
          <w:sz w:val="22"/>
        </w:rPr>
        <w:t> </w:t>
      </w:r>
      <w:r>
        <w:rPr>
          <w:rFonts w:ascii="Arial" w:hAnsi="Arial"/>
          <w:b/>
          <w:sz w:val="22"/>
        </w:rPr>
        <w:t>Compensation</w:t>
      </w:r>
      <w:r>
        <w:rPr>
          <w:rFonts w:ascii="Arial" w:hAnsi="Arial"/>
          <w:b/>
          <w:spacing w:val="27"/>
          <w:sz w:val="22"/>
        </w:rPr>
        <w:t> </w:t>
      </w:r>
      <w:r>
        <w:rPr>
          <w:rFonts w:ascii="Arial" w:hAnsi="Arial"/>
          <w:b/>
          <w:sz w:val="22"/>
        </w:rPr>
        <w:t>Defense</w:t>
      </w:r>
      <w:r>
        <w:rPr>
          <w:rFonts w:ascii="Arial" w:hAnsi="Arial"/>
          <w:b/>
          <w:spacing w:val="34"/>
          <w:sz w:val="22"/>
        </w:rPr>
        <w:t>  </w:t>
      </w:r>
      <w:r>
        <w:rPr>
          <w:i/>
          <w:sz w:val="22"/>
        </w:rPr>
        <w:t>Law</w:t>
      </w:r>
      <w:r>
        <w:rPr>
          <w:i/>
          <w:spacing w:val="46"/>
          <w:sz w:val="22"/>
        </w:rPr>
        <w:t> </w:t>
      </w:r>
      <w:r>
        <w:rPr>
          <w:i/>
          <w:sz w:val="22"/>
        </w:rPr>
        <w:t>Ofices</w:t>
      </w:r>
      <w:r>
        <w:rPr>
          <w:i/>
          <w:spacing w:val="46"/>
          <w:sz w:val="22"/>
        </w:rPr>
        <w:t> </w:t>
      </w:r>
      <w:r>
        <w:rPr>
          <w:i/>
          <w:spacing w:val="-5"/>
          <w:sz w:val="22"/>
        </w:rPr>
        <w:t>of</w:t>
      </w:r>
    </w:p>
    <w:p>
      <w:pPr>
        <w:spacing w:before="31"/>
        <w:ind w:left="3771" w:right="0" w:firstLine="0"/>
        <w:jc w:val="left"/>
        <w:rPr>
          <w:i/>
          <w:sz w:val="22"/>
        </w:rPr>
      </w:pPr>
      <w:r>
        <w:rPr>
          <w:i/>
          <w:w w:val="115"/>
          <w:sz w:val="22"/>
        </w:rPr>
        <w:t>Sterling</w:t>
      </w:r>
      <w:r>
        <w:rPr>
          <w:i/>
          <w:spacing w:val="28"/>
          <w:w w:val="115"/>
          <w:sz w:val="22"/>
        </w:rPr>
        <w:t> </w:t>
      </w:r>
      <w:r>
        <w:rPr>
          <w:i/>
          <w:w w:val="115"/>
          <w:sz w:val="22"/>
        </w:rPr>
        <w:t>&amp;</w:t>
      </w:r>
      <w:r>
        <w:rPr>
          <w:i/>
          <w:spacing w:val="29"/>
          <w:w w:val="115"/>
          <w:sz w:val="22"/>
        </w:rPr>
        <w:t> </w:t>
      </w:r>
      <w:r>
        <w:rPr>
          <w:i/>
          <w:w w:val="115"/>
          <w:sz w:val="22"/>
        </w:rPr>
        <w:t>Briggs,</w:t>
      </w:r>
      <w:r>
        <w:rPr>
          <w:i/>
          <w:spacing w:val="29"/>
          <w:w w:val="115"/>
          <w:sz w:val="22"/>
        </w:rPr>
        <w:t> </w:t>
      </w:r>
      <w:r>
        <w:rPr>
          <w:i/>
          <w:w w:val="115"/>
          <w:sz w:val="22"/>
        </w:rPr>
        <w:t>Sacramento,</w:t>
      </w:r>
      <w:r>
        <w:rPr>
          <w:i/>
          <w:spacing w:val="29"/>
          <w:w w:val="115"/>
          <w:sz w:val="22"/>
        </w:rPr>
        <w:t> </w:t>
      </w:r>
      <w:r>
        <w:rPr>
          <w:i/>
          <w:w w:val="115"/>
          <w:sz w:val="22"/>
        </w:rPr>
        <w:t>CA</w:t>
      </w:r>
      <w:r>
        <w:rPr>
          <w:i/>
          <w:spacing w:val="28"/>
          <w:w w:val="115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29"/>
          <w:w w:val="115"/>
          <w:sz w:val="22"/>
        </w:rPr>
        <w:t> </w:t>
      </w:r>
      <w:r>
        <w:rPr>
          <w:i/>
          <w:w w:val="115"/>
          <w:sz w:val="22"/>
        </w:rPr>
        <w:t>May</w:t>
      </w:r>
      <w:r>
        <w:rPr>
          <w:i/>
          <w:spacing w:val="29"/>
          <w:w w:val="115"/>
          <w:sz w:val="22"/>
        </w:rPr>
        <w:t> </w:t>
      </w:r>
      <w:r>
        <w:rPr>
          <w:i/>
          <w:w w:val="115"/>
          <w:sz w:val="22"/>
        </w:rPr>
        <w:t>2019</w:t>
      </w:r>
      <w:r>
        <w:rPr>
          <w:i/>
          <w:spacing w:val="29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spacing w:val="29"/>
          <w:w w:val="115"/>
          <w:sz w:val="22"/>
        </w:rPr>
        <w:t> </w:t>
      </w:r>
      <w:r>
        <w:rPr>
          <w:i/>
          <w:spacing w:val="-2"/>
          <w:w w:val="115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68" w:lineRule="auto" w:before="122" w:after="0"/>
        <w:ind w:left="4143" w:right="660" w:hanging="347"/>
        <w:jc w:val="left"/>
        <w:rPr>
          <w:sz w:val="22"/>
        </w:rPr>
      </w:pPr>
      <w:r>
        <w:rPr>
          <w:w w:val="125"/>
          <w:sz w:val="22"/>
        </w:rPr>
        <w:t>Prepared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filed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over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300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workers'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comp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claims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the </w:t>
      </w:r>
      <w:r>
        <w:rPr>
          <w:spacing w:val="-4"/>
          <w:w w:val="125"/>
          <w:sz w:val="22"/>
        </w:rPr>
        <w:t>WCAB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68" w:lineRule="auto" w:before="88" w:after="0"/>
        <w:ind w:left="4143" w:right="1152" w:hanging="347"/>
        <w:jc w:val="left"/>
        <w:rPr>
          <w:sz w:val="22"/>
        </w:rPr>
      </w:pPr>
      <w:r>
        <w:rPr>
          <w:w w:val="125"/>
          <w:sz w:val="22"/>
        </w:rPr>
        <w:t>Reduced missed deadlines by 90% by implementing a calendar alert system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68" w:lineRule="auto" w:before="89" w:after="0"/>
        <w:ind w:left="4143" w:right="743" w:hanging="347"/>
        <w:jc w:val="left"/>
        <w:rPr>
          <w:sz w:val="22"/>
        </w:rPr>
      </w:pPr>
      <w:r>
        <w:rPr>
          <w:w w:val="125"/>
          <w:sz w:val="22"/>
        </w:rPr>
        <w:t>Managed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hearing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prep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up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to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10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cases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weekly,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ensuring proper documentation</w:t>
      </w:r>
    </w:p>
    <w:p>
      <w:pPr>
        <w:pStyle w:val="BodyText"/>
        <w:spacing w:before="14"/>
      </w:pPr>
    </w:p>
    <w:p>
      <w:pPr>
        <w:spacing w:before="0"/>
        <w:ind w:left="3771" w:right="0" w:firstLine="0"/>
        <w:jc w:val="left"/>
        <w:rPr>
          <w:i/>
          <w:sz w:val="22"/>
        </w:rPr>
      </w:pPr>
      <w:r>
        <w:rPr>
          <w:rFonts w:ascii="Arial" w:hAnsi="Arial"/>
          <w:b/>
          <w:w w:val="110"/>
          <w:sz w:val="22"/>
        </w:rPr>
        <w:t>Legal</w:t>
      </w:r>
      <w:r>
        <w:rPr>
          <w:rFonts w:ascii="Arial" w:hAnsi="Arial"/>
          <w:b/>
          <w:spacing w:val="-5"/>
          <w:w w:val="110"/>
          <w:sz w:val="22"/>
        </w:rPr>
        <w:t> </w:t>
      </w:r>
      <w:r>
        <w:rPr>
          <w:rFonts w:ascii="Arial" w:hAnsi="Arial"/>
          <w:b/>
          <w:w w:val="110"/>
          <w:sz w:val="22"/>
        </w:rPr>
        <w:t>Assistant</w:t>
      </w:r>
      <w:r>
        <w:rPr>
          <w:rFonts w:ascii="Arial" w:hAnsi="Arial"/>
          <w:b/>
          <w:spacing w:val="-4"/>
          <w:w w:val="110"/>
          <w:sz w:val="22"/>
        </w:rPr>
        <w:t> </w:t>
      </w:r>
      <w:r>
        <w:rPr>
          <w:rFonts w:ascii="Arial" w:hAnsi="Arial"/>
          <w:b/>
          <w:w w:val="110"/>
          <w:sz w:val="22"/>
        </w:rPr>
        <w:t>–</w:t>
      </w:r>
      <w:r>
        <w:rPr>
          <w:rFonts w:ascii="Arial" w:hAnsi="Arial"/>
          <w:b/>
          <w:spacing w:val="-4"/>
          <w:w w:val="110"/>
          <w:sz w:val="22"/>
        </w:rPr>
        <w:t> </w:t>
      </w:r>
      <w:r>
        <w:rPr>
          <w:rFonts w:ascii="Arial" w:hAnsi="Arial"/>
          <w:b/>
          <w:w w:val="110"/>
          <w:sz w:val="22"/>
        </w:rPr>
        <w:t>Claimant</w:t>
      </w:r>
      <w:r>
        <w:rPr>
          <w:rFonts w:ascii="Arial" w:hAnsi="Arial"/>
          <w:b/>
          <w:spacing w:val="-5"/>
          <w:w w:val="110"/>
          <w:sz w:val="22"/>
        </w:rPr>
        <w:t> </w:t>
      </w:r>
      <w:r>
        <w:rPr>
          <w:rFonts w:ascii="Arial" w:hAnsi="Arial"/>
          <w:b/>
          <w:w w:val="110"/>
          <w:sz w:val="22"/>
        </w:rPr>
        <w:t>Side</w:t>
      </w:r>
      <w:r>
        <w:rPr>
          <w:rFonts w:ascii="Arial" w:hAnsi="Arial"/>
          <w:b/>
          <w:spacing w:val="71"/>
          <w:w w:val="110"/>
          <w:sz w:val="22"/>
        </w:rPr>
        <w:t> </w:t>
      </w:r>
      <w:r>
        <w:rPr>
          <w:i/>
          <w:w w:val="110"/>
          <w:sz w:val="22"/>
        </w:rPr>
        <w:t>Rivera</w:t>
      </w:r>
      <w:r>
        <w:rPr>
          <w:i/>
          <w:spacing w:val="14"/>
          <w:w w:val="110"/>
          <w:sz w:val="22"/>
        </w:rPr>
        <w:t> </w:t>
      </w:r>
      <w:r>
        <w:rPr>
          <w:i/>
          <w:w w:val="110"/>
          <w:sz w:val="22"/>
        </w:rPr>
        <w:t>Law</w:t>
      </w:r>
      <w:r>
        <w:rPr>
          <w:i/>
          <w:spacing w:val="13"/>
          <w:w w:val="110"/>
          <w:sz w:val="22"/>
        </w:rPr>
        <w:t> </w:t>
      </w:r>
      <w:r>
        <w:rPr>
          <w:i/>
          <w:w w:val="110"/>
          <w:sz w:val="22"/>
        </w:rPr>
        <w:t>Group,</w:t>
      </w:r>
      <w:r>
        <w:rPr>
          <w:i/>
          <w:spacing w:val="14"/>
          <w:w w:val="110"/>
          <w:sz w:val="22"/>
        </w:rPr>
        <w:t> </w:t>
      </w:r>
      <w:r>
        <w:rPr>
          <w:i/>
          <w:w w:val="110"/>
          <w:sz w:val="22"/>
        </w:rPr>
        <w:t>Sacramento,</w:t>
      </w:r>
      <w:r>
        <w:rPr>
          <w:i/>
          <w:spacing w:val="14"/>
          <w:w w:val="110"/>
          <w:sz w:val="22"/>
        </w:rPr>
        <w:t> </w:t>
      </w:r>
      <w:r>
        <w:rPr>
          <w:i/>
          <w:spacing w:val="-5"/>
          <w:w w:val="110"/>
          <w:sz w:val="22"/>
        </w:rPr>
        <w:t>CA</w:t>
      </w:r>
    </w:p>
    <w:p>
      <w:pPr>
        <w:spacing w:before="32"/>
        <w:ind w:left="3771" w:right="0" w:firstLine="0"/>
        <w:jc w:val="left"/>
        <w:rPr>
          <w:i/>
          <w:sz w:val="22"/>
        </w:rPr>
      </w:pPr>
      <w:r>
        <w:rPr>
          <w:i/>
          <w:sz w:val="22"/>
        </w:rPr>
        <w:t>|</w:t>
      </w:r>
      <w:r>
        <w:rPr>
          <w:i/>
          <w:spacing w:val="6"/>
          <w:w w:val="115"/>
          <w:sz w:val="22"/>
        </w:rPr>
        <w:t> </w:t>
      </w:r>
      <w:r>
        <w:rPr>
          <w:i/>
          <w:w w:val="115"/>
          <w:sz w:val="22"/>
        </w:rPr>
        <w:t>July</w:t>
      </w:r>
      <w:r>
        <w:rPr>
          <w:i/>
          <w:spacing w:val="6"/>
          <w:w w:val="115"/>
          <w:sz w:val="22"/>
        </w:rPr>
        <w:t> </w:t>
      </w:r>
      <w:r>
        <w:rPr>
          <w:i/>
          <w:w w:val="115"/>
          <w:sz w:val="22"/>
        </w:rPr>
        <w:t>2017</w:t>
      </w:r>
      <w:r>
        <w:rPr>
          <w:i/>
          <w:spacing w:val="6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spacing w:val="6"/>
          <w:w w:val="115"/>
          <w:sz w:val="22"/>
        </w:rPr>
        <w:t> </w:t>
      </w:r>
      <w:r>
        <w:rPr>
          <w:i/>
          <w:w w:val="115"/>
          <w:sz w:val="22"/>
        </w:rPr>
        <w:t>April</w:t>
      </w:r>
      <w:r>
        <w:rPr>
          <w:i/>
          <w:spacing w:val="6"/>
          <w:w w:val="115"/>
          <w:sz w:val="22"/>
        </w:rPr>
        <w:t> </w:t>
      </w:r>
      <w:r>
        <w:rPr>
          <w:i/>
          <w:spacing w:val="-4"/>
          <w:w w:val="115"/>
          <w:sz w:val="22"/>
        </w:rPr>
        <w:t>2019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68" w:lineRule="auto" w:before="121" w:after="0"/>
        <w:ind w:left="4143" w:right="998" w:hanging="347"/>
        <w:jc w:val="left"/>
        <w:rPr>
          <w:sz w:val="22"/>
        </w:rPr>
      </w:pPr>
      <w:r>
        <w:rPr>
          <w:w w:val="125"/>
          <w:sz w:val="22"/>
        </w:rPr>
        <w:t>Collected and organized medical records and insurance paperwork for 150+ claims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68" w:lineRule="auto" w:before="89" w:after="0"/>
        <w:ind w:left="4143" w:right="270" w:hanging="347"/>
        <w:jc w:val="left"/>
        <w:rPr>
          <w:sz w:val="22"/>
        </w:rPr>
      </w:pPr>
      <w:r>
        <w:rPr>
          <w:w w:val="125"/>
          <w:sz w:val="22"/>
        </w:rPr>
        <w:t>Increased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settlement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processing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speed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by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25%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through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better document tracking</w:t>
      </w:r>
    </w:p>
    <w:p>
      <w:pPr>
        <w:pStyle w:val="BodyText"/>
        <w:spacing w:before="17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284482</wp:posOffset>
                </wp:positionV>
                <wp:extent cx="7153275" cy="66675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2.40016pt;width:563.249955pt;height:5.25pt;mso-position-horizontal-relative:page;mso-position-vertical-relative:paragraph;z-index:-15727616;mso-wrap-distance-left:0;mso-wrap-distance-right:0" id="docshape12" filled="true" fillcolor="#8ac2f5" stroked="false">
                <v:fill type="solid"/>
                <w10:wrap type="topAndBottom"/>
              </v:rect>
            </w:pict>
          </mc:Fallback>
        </mc:AlternateContent>
      </w:r>
    </w:p>
    <w:p>
      <w:pPr>
        <w:tabs>
          <w:tab w:pos="3771" w:val="left" w:leader="none"/>
        </w:tabs>
        <w:spacing w:line="264" w:lineRule="auto" w:before="131"/>
        <w:ind w:left="3771" w:right="1080" w:hanging="3720"/>
        <w:jc w:val="left"/>
        <w:rPr>
          <w:sz w:val="22"/>
        </w:rPr>
      </w:pPr>
      <w:r>
        <w:rPr>
          <w:rFonts w:ascii="Arial"/>
          <w:b/>
          <w:color w:val="8AC2F5"/>
          <w:spacing w:val="-2"/>
          <w:w w:val="110"/>
          <w:sz w:val="26"/>
        </w:rPr>
        <w:t>Education</w:t>
      </w:r>
      <w:r>
        <w:rPr>
          <w:rFonts w:ascii="Arial"/>
          <w:b/>
          <w:color w:val="8AC2F5"/>
          <w:sz w:val="26"/>
        </w:rPr>
        <w:tab/>
      </w:r>
      <w:r>
        <w:rPr>
          <w:rFonts w:ascii="Arial"/>
          <w:b/>
          <w:w w:val="110"/>
          <w:sz w:val="22"/>
        </w:rPr>
        <w:t>Bachelor</w:t>
      </w:r>
      <w:r>
        <w:rPr>
          <w:rFonts w:ascii="Arial"/>
          <w:b/>
          <w:spacing w:val="-15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of</w:t>
      </w:r>
      <w:r>
        <w:rPr>
          <w:rFonts w:ascii="Arial"/>
          <w:b/>
          <w:spacing w:val="-15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Arts</w:t>
      </w:r>
      <w:r>
        <w:rPr>
          <w:rFonts w:ascii="Arial"/>
          <w:b/>
          <w:spacing w:val="-15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in</w:t>
      </w:r>
      <w:r>
        <w:rPr>
          <w:rFonts w:ascii="Arial"/>
          <w:b/>
          <w:spacing w:val="-15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Legal</w:t>
      </w:r>
      <w:r>
        <w:rPr>
          <w:rFonts w:ascii="Arial"/>
          <w:b/>
          <w:spacing w:val="-15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Studies</w:t>
      </w:r>
      <w:r>
        <w:rPr>
          <w:rFonts w:ascii="Arial"/>
          <w:b/>
          <w:spacing w:val="40"/>
          <w:w w:val="110"/>
          <w:sz w:val="22"/>
        </w:rPr>
        <w:t> </w:t>
      </w:r>
      <w:r>
        <w:rPr>
          <w:w w:val="110"/>
          <w:sz w:val="22"/>
        </w:rPr>
        <w:t>California State University, </w:t>
      </w:r>
      <w:r>
        <w:rPr>
          <w:w w:val="115"/>
          <w:sz w:val="22"/>
        </w:rPr>
        <w:t>Sacramento </w:t>
      </w:r>
      <w:r>
        <w:rPr>
          <w:sz w:val="22"/>
        </w:rPr>
        <w:t>| </w:t>
      </w:r>
      <w:r>
        <w:rPr>
          <w:w w:val="110"/>
          <w:sz w:val="22"/>
        </w:rPr>
        <w:t>May 2017</w:t>
      </w:r>
    </w:p>
    <w:sectPr>
      <w:type w:val="continuous"/>
      <w:pgSz w:w="11920" w:h="16860"/>
      <w:pgMar w:top="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14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861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82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03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024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46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467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88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909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0"/>
      <w:ind w:left="51"/>
      <w:outlineLvl w:val="1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5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62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Verdana" w:hAnsi="Verdana" w:eastAsia="Verdana" w:cs="Verdana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9"/>
      <w:ind w:left="4143" w:right="270" w:hanging="347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hyperlink" Target="http://www.example.com/p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2025-12-30T13:16:48Z</dcterms:created>
  <dcterms:modified xsi:type="dcterms:W3CDTF">2025-12-30T13:16:48Z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2025-12-30T00:00:00Z</vt:filetime>
  </property>
  <property fmtid="{D5CDD505-2E9C-101B-9397-08002B2CF9AE}" pid="5" name="Producer">
    <vt:lpwstr>Skia/PDF m121</vt:lpwstr>
  </property>
</Properties>
</file>