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86"/>
      </w:pPr>
      <w:r>
        <w:rPr>
          <w:color w:val="F2323D"/>
          <w:w w:val="130"/>
        </w:rPr>
        <w:t>Devon</w:t>
      </w:r>
      <w:r>
        <w:rPr>
          <w:color w:val="F2323D"/>
          <w:spacing w:val="-15"/>
          <w:w w:val="130"/>
        </w:rPr>
        <w:t> </w:t>
      </w:r>
      <w:r>
        <w:rPr>
          <w:color w:val="F2323D"/>
          <w:spacing w:val="-4"/>
          <w:w w:val="130"/>
        </w:rPr>
        <w:t>Young</w:t>
      </w:r>
    </w:p>
    <w:p>
      <w:pPr>
        <w:spacing w:before="70"/>
        <w:ind w:left="63" w:right="0" w:firstLine="0"/>
        <w:jc w:val="left"/>
        <w:rPr>
          <w:rFonts w:ascii="Calibri"/>
          <w:b/>
          <w:sz w:val="16"/>
        </w:rPr>
      </w:pPr>
      <w:r>
        <w:rPr>
          <w:rFonts w:ascii="Calibri"/>
          <w:b/>
          <w:w w:val="130"/>
          <w:sz w:val="16"/>
        </w:rPr>
        <w:t>Restoration</w:t>
      </w:r>
      <w:r>
        <w:rPr>
          <w:rFonts w:ascii="Calibri"/>
          <w:b/>
          <w:spacing w:val="-10"/>
          <w:w w:val="130"/>
          <w:sz w:val="16"/>
        </w:rPr>
        <w:t> </w:t>
      </w:r>
      <w:r>
        <w:rPr>
          <w:rFonts w:ascii="Calibri"/>
          <w:b/>
          <w:spacing w:val="-2"/>
          <w:w w:val="130"/>
          <w:sz w:val="16"/>
        </w:rPr>
        <w:t>Architect</w:t>
      </w:r>
    </w:p>
    <w:p>
      <w:pPr>
        <w:pStyle w:val="BodyText"/>
        <w:spacing w:line="352" w:lineRule="auto" w:before="125"/>
        <w:ind w:left="63" w:right="529"/>
      </w:pPr>
      <w:r>
        <w:rPr>
          <w:w w:val="115"/>
        </w:rPr>
        <w:t>Savannah,</w:t>
      </w:r>
      <w:r>
        <w:rPr>
          <w:spacing w:val="-20"/>
          <w:w w:val="115"/>
        </w:rPr>
        <w:t> </w:t>
      </w:r>
      <w:r>
        <w:rPr>
          <w:w w:val="115"/>
        </w:rPr>
        <w:t>GA </w:t>
      </w:r>
      <w:r>
        <w:rPr>
          <w:spacing w:val="-2"/>
          <w:w w:val="115"/>
        </w:rPr>
        <w:t>000-000-0000</w:t>
      </w:r>
    </w:p>
    <w:p>
      <w:pPr>
        <w:pStyle w:val="BodyText"/>
      </w:pPr>
      <w:r>
        <w:rPr/>
        <w:br w:type="column"/>
      </w:r>
      <w:r>
        <w:rPr/>
      </w:r>
    </w:p>
    <w:p>
      <w:pPr>
        <w:pStyle w:val="BodyText"/>
      </w:pPr>
    </w:p>
    <w:p>
      <w:pPr>
        <w:pStyle w:val="BodyText"/>
        <w:spacing w:before="64"/>
      </w:pPr>
    </w:p>
    <w:p>
      <w:pPr>
        <w:pStyle w:val="BodyText"/>
        <w:ind w:left="63"/>
      </w:pPr>
      <w:hyperlink r:id="rId5">
        <w:r>
          <w:rPr>
            <w:spacing w:val="-2"/>
          </w:rPr>
          <w:t>email@example.com</w:t>
        </w:r>
      </w:hyperlink>
    </w:p>
    <w:p>
      <w:pPr>
        <w:pStyle w:val="BodyText"/>
        <w:spacing w:after="0"/>
        <w:sectPr>
          <w:type w:val="continuous"/>
          <w:pgSz w:w="11920" w:h="16860"/>
          <w:pgMar w:top="1060" w:bottom="280" w:left="1275" w:right="1275"/>
          <w:cols w:num="2" w:equalWidth="0">
            <w:col w:w="2150" w:space="4950"/>
            <w:col w:w="2270"/>
          </w:cols>
        </w:sectPr>
      </w:pPr>
    </w:p>
    <w:p>
      <w:pPr>
        <w:spacing w:before="104"/>
        <w:ind w:left="63" w:right="804" w:firstLine="0"/>
        <w:jc w:val="left"/>
        <w:rPr>
          <w:b/>
          <w:sz w:val="22"/>
        </w:rPr>
      </w:pPr>
      <w:r>
        <w:rPr>
          <w:b/>
          <w:sz w:val="22"/>
        </w:rPr>
        <w:t>Historic Preservation Architect with deep expertise in building conservation and adaptive reuse</w:t>
      </w:r>
    </w:p>
    <w:p>
      <w:pPr>
        <w:spacing w:line="244" w:lineRule="auto" w:before="119"/>
        <w:ind w:left="63" w:right="0" w:firstLine="0"/>
        <w:jc w:val="left"/>
        <w:rPr>
          <w:b/>
          <w:sz w:val="22"/>
        </w:rPr>
      </w:pPr>
      <w:r>
        <w:rPr>
          <w:b/>
          <w:sz w:val="22"/>
        </w:rPr>
        <w:t>Restoration Architect with 14 years of experience restoring historic structures and repurposing existing buildings for modern use. Skilled in archival research, materials analysis, and preservation planning. Experienced in coordinating with preservation societies and securing tax incentives for rehabilitation projects.</w:t>
      </w:r>
    </w:p>
    <w:p>
      <w:pPr>
        <w:pStyle w:val="BodyText"/>
        <w:rPr>
          <w:b/>
        </w:rPr>
      </w:pPr>
    </w:p>
    <w:p>
      <w:pPr>
        <w:pStyle w:val="BodyText"/>
        <w:spacing w:before="117"/>
        <w:rPr>
          <w:b/>
        </w:rPr>
      </w:pPr>
    </w:p>
    <w:p>
      <w:pPr>
        <w:pStyle w:val="Heading1"/>
        <w:spacing w:before="1"/>
      </w:pPr>
      <w:r>
        <w:rPr/>
        <mc:AlternateContent>
          <mc:Choice Requires="wps">
            <w:drawing>
              <wp:anchor distT="0" distB="0" distL="0" distR="0" allowOverlap="1" layoutInCell="1" locked="0" behindDoc="1" simplePos="0" relativeHeight="487587840">
                <wp:simplePos x="0" y="0"/>
                <wp:positionH relativeFrom="page">
                  <wp:posOffset>847724</wp:posOffset>
                </wp:positionH>
                <wp:positionV relativeFrom="paragraph">
                  <wp:posOffset>242590</wp:posOffset>
                </wp:positionV>
                <wp:extent cx="58769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5876925" cy="9525"/>
                        </a:xfrm>
                        <a:custGeom>
                          <a:avLst/>
                          <a:gdLst/>
                          <a:ahLst/>
                          <a:cxnLst/>
                          <a:rect l="l" t="t" r="r" b="b"/>
                          <a:pathLst>
                            <a:path w="5876925" h="9525">
                              <a:moveTo>
                                <a:pt x="5876924" y="9524"/>
                              </a:moveTo>
                              <a:lnTo>
                                <a:pt x="0" y="9524"/>
                              </a:lnTo>
                              <a:lnTo>
                                <a:pt x="0" y="0"/>
                              </a:lnTo>
                              <a:lnTo>
                                <a:pt x="5876924" y="0"/>
                              </a:lnTo>
                              <a:lnTo>
                                <a:pt x="5876924" y="9524"/>
                              </a:lnTo>
                              <a:close/>
                            </a:path>
                          </a:pathLst>
                        </a:custGeom>
                        <a:solidFill>
                          <a:srgbClr val="F2323D"/>
                        </a:solidFill>
                      </wps:spPr>
                      <wps:bodyPr wrap="square" lIns="0" tIns="0" rIns="0" bIns="0" rtlCol="0">
                        <a:prstTxWarp prst="textNoShape">
                          <a:avLst/>
                        </a:prstTxWarp>
                        <a:noAutofit/>
                      </wps:bodyPr>
                    </wps:wsp>
                  </a:graphicData>
                </a:graphic>
              </wp:anchor>
            </w:drawing>
          </mc:Choice>
          <mc:Fallback>
            <w:pict>
              <v:rect style="position:absolute;margin-left:66.749992pt;margin-top:19.101639pt;width:462.749963pt;height:.75pt;mso-position-horizontal-relative:page;mso-position-vertical-relative:paragraph;z-index:-15728640;mso-wrap-distance-left:0;mso-wrap-distance-right:0" id="docshape1" filled="true" fillcolor="#f2323d" stroked="false">
                <v:fill type="solid"/>
                <w10:wrap type="topAndBottom"/>
              </v:rect>
            </w:pict>
          </mc:Fallback>
        </mc:AlternateContent>
      </w:r>
      <w:r>
        <w:rPr>
          <w:color w:val="F2323D"/>
          <w:w w:val="130"/>
        </w:rPr>
        <w:t>Key</w:t>
      </w:r>
      <w:r>
        <w:rPr>
          <w:color w:val="F2323D"/>
          <w:spacing w:val="-5"/>
          <w:w w:val="130"/>
        </w:rPr>
        <w:t> </w:t>
      </w:r>
      <w:r>
        <w:rPr>
          <w:color w:val="F2323D"/>
          <w:spacing w:val="-2"/>
          <w:w w:val="130"/>
        </w:rPr>
        <w:t>Skills</w:t>
      </w:r>
    </w:p>
    <w:p>
      <w:pPr>
        <w:pStyle w:val="ListParagraph"/>
        <w:numPr>
          <w:ilvl w:val="0"/>
          <w:numId w:val="1"/>
        </w:numPr>
        <w:tabs>
          <w:tab w:pos="435" w:val="left" w:leader="none"/>
        </w:tabs>
        <w:spacing w:line="240" w:lineRule="auto" w:before="213" w:after="0"/>
        <w:ind w:left="435" w:right="0" w:hanging="346"/>
        <w:jc w:val="left"/>
        <w:rPr>
          <w:b/>
          <w:sz w:val="22"/>
        </w:rPr>
      </w:pPr>
      <w:r>
        <w:rPr>
          <w:b/>
          <w:spacing w:val="-2"/>
          <w:w w:val="105"/>
          <w:sz w:val="22"/>
        </w:rPr>
        <w:t>Adaptive</w:t>
      </w:r>
      <w:r>
        <w:rPr>
          <w:b/>
          <w:spacing w:val="-12"/>
          <w:w w:val="105"/>
          <w:sz w:val="22"/>
        </w:rPr>
        <w:t> </w:t>
      </w:r>
      <w:r>
        <w:rPr>
          <w:b/>
          <w:spacing w:val="-2"/>
          <w:w w:val="105"/>
          <w:sz w:val="22"/>
        </w:rPr>
        <w:t>reuse</w:t>
      </w:r>
      <w:r>
        <w:rPr>
          <w:b/>
          <w:spacing w:val="-12"/>
          <w:w w:val="105"/>
          <w:sz w:val="22"/>
        </w:rPr>
        <w:t> </w:t>
      </w:r>
      <w:r>
        <w:rPr>
          <w:b/>
          <w:spacing w:val="-2"/>
          <w:w w:val="105"/>
          <w:sz w:val="22"/>
        </w:rPr>
        <w:t>design</w:t>
      </w:r>
    </w:p>
    <w:p>
      <w:pPr>
        <w:pStyle w:val="ListParagraph"/>
        <w:numPr>
          <w:ilvl w:val="0"/>
          <w:numId w:val="1"/>
        </w:numPr>
        <w:tabs>
          <w:tab w:pos="435" w:val="left" w:leader="none"/>
        </w:tabs>
        <w:spacing w:line="240" w:lineRule="auto" w:before="120" w:after="0"/>
        <w:ind w:left="435" w:right="0" w:hanging="346"/>
        <w:jc w:val="left"/>
        <w:rPr>
          <w:b/>
          <w:sz w:val="22"/>
        </w:rPr>
      </w:pPr>
      <w:r>
        <w:rPr>
          <w:b/>
          <w:sz w:val="22"/>
        </w:rPr>
        <w:t>Archival </w:t>
      </w:r>
      <w:r>
        <w:rPr>
          <w:b/>
          <w:spacing w:val="-2"/>
          <w:sz w:val="22"/>
        </w:rPr>
        <w:t>research</w:t>
      </w:r>
    </w:p>
    <w:p>
      <w:pPr>
        <w:pStyle w:val="ListParagraph"/>
        <w:numPr>
          <w:ilvl w:val="0"/>
          <w:numId w:val="1"/>
        </w:numPr>
        <w:tabs>
          <w:tab w:pos="435" w:val="left" w:leader="none"/>
        </w:tabs>
        <w:spacing w:line="240" w:lineRule="auto" w:before="119" w:after="0"/>
        <w:ind w:left="435" w:right="0" w:hanging="346"/>
        <w:jc w:val="left"/>
        <w:rPr>
          <w:b/>
          <w:sz w:val="22"/>
        </w:rPr>
      </w:pPr>
      <w:r>
        <w:rPr>
          <w:b/>
          <w:sz w:val="22"/>
        </w:rPr>
        <w:t>Historic</w:t>
      </w:r>
      <w:r>
        <w:rPr>
          <w:b/>
          <w:spacing w:val="11"/>
          <w:sz w:val="22"/>
        </w:rPr>
        <w:t> </w:t>
      </w:r>
      <w:r>
        <w:rPr>
          <w:b/>
          <w:sz w:val="22"/>
        </w:rPr>
        <w:t>materials</w:t>
      </w:r>
      <w:r>
        <w:rPr>
          <w:b/>
          <w:spacing w:val="13"/>
          <w:sz w:val="22"/>
        </w:rPr>
        <w:t> </w:t>
      </w:r>
      <w:r>
        <w:rPr>
          <w:b/>
          <w:spacing w:val="-2"/>
          <w:sz w:val="22"/>
        </w:rPr>
        <w:t>sourcing</w:t>
      </w:r>
    </w:p>
    <w:p>
      <w:pPr>
        <w:pStyle w:val="ListParagraph"/>
        <w:numPr>
          <w:ilvl w:val="0"/>
          <w:numId w:val="1"/>
        </w:numPr>
        <w:tabs>
          <w:tab w:pos="435" w:val="left" w:leader="none"/>
        </w:tabs>
        <w:spacing w:line="240" w:lineRule="auto" w:before="120" w:after="0"/>
        <w:ind w:left="435" w:right="0" w:hanging="346"/>
        <w:jc w:val="left"/>
        <w:rPr>
          <w:b/>
          <w:sz w:val="22"/>
        </w:rPr>
      </w:pPr>
      <w:r>
        <w:rPr>
          <w:b/>
          <w:sz w:val="22"/>
        </w:rPr>
        <w:t>Local</w:t>
      </w:r>
      <w:r>
        <w:rPr>
          <w:b/>
          <w:spacing w:val="25"/>
          <w:sz w:val="22"/>
        </w:rPr>
        <w:t> </w:t>
      </w:r>
      <w:r>
        <w:rPr>
          <w:b/>
          <w:sz w:val="22"/>
        </w:rPr>
        <w:t>landmark</w:t>
      </w:r>
      <w:r>
        <w:rPr>
          <w:b/>
          <w:spacing w:val="37"/>
          <w:sz w:val="22"/>
        </w:rPr>
        <w:t> </w:t>
      </w:r>
      <w:r>
        <w:rPr>
          <w:b/>
          <w:spacing w:val="-4"/>
          <w:sz w:val="22"/>
        </w:rPr>
        <w:t>code</w:t>
      </w:r>
    </w:p>
    <w:p>
      <w:pPr>
        <w:pStyle w:val="ListParagraph"/>
        <w:numPr>
          <w:ilvl w:val="0"/>
          <w:numId w:val="1"/>
        </w:numPr>
        <w:tabs>
          <w:tab w:pos="435" w:val="left" w:leader="none"/>
        </w:tabs>
        <w:spacing w:line="240" w:lineRule="auto" w:before="119" w:after="0"/>
        <w:ind w:left="435" w:right="0" w:hanging="346"/>
        <w:jc w:val="left"/>
        <w:rPr>
          <w:b/>
          <w:sz w:val="22"/>
        </w:rPr>
      </w:pPr>
      <w:r>
        <w:rPr>
          <w:b/>
          <w:sz w:val="22"/>
        </w:rPr>
        <w:t>Preservation</w:t>
      </w:r>
      <w:r>
        <w:rPr>
          <w:b/>
          <w:spacing w:val="10"/>
          <w:sz w:val="22"/>
        </w:rPr>
        <w:t> </w:t>
      </w:r>
      <w:r>
        <w:rPr>
          <w:b/>
          <w:spacing w:val="-4"/>
          <w:sz w:val="22"/>
        </w:rPr>
        <w:t>plans</w:t>
      </w:r>
    </w:p>
    <w:p>
      <w:pPr>
        <w:pStyle w:val="ListParagraph"/>
        <w:numPr>
          <w:ilvl w:val="0"/>
          <w:numId w:val="1"/>
        </w:numPr>
        <w:tabs>
          <w:tab w:pos="435" w:val="left" w:leader="none"/>
        </w:tabs>
        <w:spacing w:line="240" w:lineRule="auto" w:before="105" w:after="0"/>
        <w:ind w:left="435" w:right="0" w:hanging="346"/>
        <w:jc w:val="left"/>
        <w:rPr>
          <w:b/>
          <w:sz w:val="22"/>
        </w:rPr>
      </w:pPr>
      <w:r>
        <w:rPr>
          <w:b/>
          <w:sz w:val="22"/>
        </w:rPr>
        <w:t>Section</w:t>
      </w:r>
      <w:r>
        <w:rPr>
          <w:b/>
          <w:spacing w:val="3"/>
          <w:sz w:val="22"/>
        </w:rPr>
        <w:t> </w:t>
      </w:r>
      <w:r>
        <w:rPr>
          <w:b/>
          <w:sz w:val="22"/>
        </w:rPr>
        <w:t>106</w:t>
      </w:r>
      <w:r>
        <w:rPr>
          <w:b/>
          <w:spacing w:val="3"/>
          <w:sz w:val="22"/>
        </w:rPr>
        <w:t> </w:t>
      </w:r>
      <w:r>
        <w:rPr>
          <w:b/>
          <w:spacing w:val="-2"/>
          <w:sz w:val="22"/>
        </w:rPr>
        <w:t>compliance</w:t>
      </w:r>
    </w:p>
    <w:p>
      <w:pPr>
        <w:pStyle w:val="ListParagraph"/>
        <w:numPr>
          <w:ilvl w:val="0"/>
          <w:numId w:val="1"/>
        </w:numPr>
        <w:tabs>
          <w:tab w:pos="435" w:val="left" w:leader="none"/>
        </w:tabs>
        <w:spacing w:line="240" w:lineRule="auto" w:before="119" w:after="0"/>
        <w:ind w:left="435" w:right="0" w:hanging="346"/>
        <w:jc w:val="left"/>
        <w:rPr>
          <w:b/>
          <w:sz w:val="22"/>
        </w:rPr>
      </w:pPr>
      <w:r>
        <w:rPr>
          <w:b/>
          <w:sz w:val="22"/>
        </w:rPr>
        <w:t>Structural</w:t>
      </w:r>
      <w:r>
        <w:rPr>
          <w:b/>
          <w:spacing w:val="-19"/>
          <w:sz w:val="22"/>
        </w:rPr>
        <w:t> </w:t>
      </w:r>
      <w:r>
        <w:rPr>
          <w:b/>
          <w:sz w:val="22"/>
        </w:rPr>
        <w:t>retrofit</w:t>
      </w:r>
      <w:r>
        <w:rPr>
          <w:b/>
          <w:spacing w:val="-12"/>
          <w:sz w:val="22"/>
        </w:rPr>
        <w:t> </w:t>
      </w:r>
      <w:r>
        <w:rPr>
          <w:b/>
          <w:spacing w:val="-2"/>
          <w:sz w:val="22"/>
        </w:rPr>
        <w:t>design</w:t>
      </w:r>
    </w:p>
    <w:p>
      <w:pPr>
        <w:pStyle w:val="ListParagraph"/>
        <w:numPr>
          <w:ilvl w:val="0"/>
          <w:numId w:val="1"/>
        </w:numPr>
        <w:tabs>
          <w:tab w:pos="435" w:val="left" w:leader="none"/>
        </w:tabs>
        <w:spacing w:line="240" w:lineRule="auto" w:before="120" w:after="0"/>
        <w:ind w:left="435" w:right="0" w:hanging="346"/>
        <w:jc w:val="left"/>
        <w:rPr>
          <w:b/>
          <w:sz w:val="22"/>
        </w:rPr>
      </w:pPr>
      <w:r>
        <w:rPr>
          <w:b/>
          <w:sz w:val="22"/>
        </w:rPr>
        <w:t>Tax</w:t>
      </w:r>
      <w:r>
        <w:rPr>
          <w:b/>
          <w:spacing w:val="-15"/>
          <w:sz w:val="22"/>
        </w:rPr>
        <w:t> </w:t>
      </w:r>
      <w:r>
        <w:rPr>
          <w:b/>
          <w:sz w:val="22"/>
        </w:rPr>
        <w:t>credit</w:t>
      </w:r>
      <w:r>
        <w:rPr>
          <w:b/>
          <w:spacing w:val="-14"/>
          <w:sz w:val="22"/>
        </w:rPr>
        <w:t> </w:t>
      </w:r>
      <w:r>
        <w:rPr>
          <w:b/>
          <w:spacing w:val="-2"/>
          <w:sz w:val="22"/>
        </w:rPr>
        <w:t>applications</w:t>
      </w:r>
    </w:p>
    <w:p>
      <w:pPr>
        <w:pStyle w:val="BodyText"/>
        <w:spacing w:before="88"/>
        <w:rPr>
          <w:b/>
          <w:sz w:val="29"/>
        </w:rPr>
      </w:pPr>
    </w:p>
    <w:p>
      <w:pPr>
        <w:pStyle w:val="Heading1"/>
      </w:pPr>
      <w:r>
        <w:rPr/>
        <mc:AlternateContent>
          <mc:Choice Requires="wps">
            <w:drawing>
              <wp:anchor distT="0" distB="0" distL="0" distR="0" allowOverlap="1" layoutInCell="1" locked="0" behindDoc="1" simplePos="0" relativeHeight="487588352">
                <wp:simplePos x="0" y="0"/>
                <wp:positionH relativeFrom="page">
                  <wp:posOffset>847724</wp:posOffset>
                </wp:positionH>
                <wp:positionV relativeFrom="paragraph">
                  <wp:posOffset>242365</wp:posOffset>
                </wp:positionV>
                <wp:extent cx="5876925" cy="9525"/>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5876925" cy="9525"/>
                        </a:xfrm>
                        <a:custGeom>
                          <a:avLst/>
                          <a:gdLst/>
                          <a:ahLst/>
                          <a:cxnLst/>
                          <a:rect l="l" t="t" r="r" b="b"/>
                          <a:pathLst>
                            <a:path w="5876925" h="9525">
                              <a:moveTo>
                                <a:pt x="5876924" y="9524"/>
                              </a:moveTo>
                              <a:lnTo>
                                <a:pt x="0" y="9524"/>
                              </a:lnTo>
                              <a:lnTo>
                                <a:pt x="0" y="0"/>
                              </a:lnTo>
                              <a:lnTo>
                                <a:pt x="5876924" y="0"/>
                              </a:lnTo>
                              <a:lnTo>
                                <a:pt x="5876924" y="9524"/>
                              </a:lnTo>
                              <a:close/>
                            </a:path>
                          </a:pathLst>
                        </a:custGeom>
                        <a:solidFill>
                          <a:srgbClr val="F2323D"/>
                        </a:solidFill>
                      </wps:spPr>
                      <wps:bodyPr wrap="square" lIns="0" tIns="0" rIns="0" bIns="0" rtlCol="0">
                        <a:prstTxWarp prst="textNoShape">
                          <a:avLst/>
                        </a:prstTxWarp>
                        <a:noAutofit/>
                      </wps:bodyPr>
                    </wps:wsp>
                  </a:graphicData>
                </a:graphic>
              </wp:anchor>
            </w:drawing>
          </mc:Choice>
          <mc:Fallback>
            <w:pict>
              <v:rect style="position:absolute;margin-left:66.749992pt;margin-top:19.083872pt;width:462.749963pt;height:.75pt;mso-position-horizontal-relative:page;mso-position-vertical-relative:paragraph;z-index:-15728128;mso-wrap-distance-left:0;mso-wrap-distance-right:0" id="docshape2" filled="true" fillcolor="#f2323d" stroked="false">
                <v:fill type="solid"/>
                <w10:wrap type="topAndBottom"/>
              </v:rect>
            </w:pict>
          </mc:Fallback>
        </mc:AlternateContent>
      </w:r>
      <w:r>
        <w:rPr>
          <w:color w:val="F2323D"/>
          <w:spacing w:val="-2"/>
          <w:w w:val="130"/>
        </w:rPr>
        <w:t>Professional</w:t>
      </w:r>
      <w:r>
        <w:rPr>
          <w:color w:val="F2323D"/>
          <w:spacing w:val="-1"/>
          <w:w w:val="130"/>
        </w:rPr>
        <w:t> </w:t>
      </w:r>
      <w:r>
        <w:rPr>
          <w:color w:val="F2323D"/>
          <w:spacing w:val="-2"/>
          <w:w w:val="130"/>
        </w:rPr>
        <w:t>Experience</w:t>
      </w:r>
    </w:p>
    <w:p>
      <w:pPr>
        <w:spacing w:before="267"/>
        <w:ind w:left="63" w:right="0" w:firstLine="0"/>
        <w:jc w:val="left"/>
        <w:rPr>
          <w:rFonts w:ascii="Calibri"/>
          <w:b/>
          <w:sz w:val="16"/>
        </w:rPr>
      </w:pPr>
      <w:r>
        <w:rPr>
          <w:rFonts w:ascii="Calibri"/>
          <w:b/>
          <w:w w:val="130"/>
          <w:sz w:val="16"/>
        </w:rPr>
        <w:t>Senior</w:t>
      </w:r>
      <w:r>
        <w:rPr>
          <w:rFonts w:ascii="Calibri"/>
          <w:b/>
          <w:spacing w:val="-4"/>
          <w:w w:val="130"/>
          <w:sz w:val="16"/>
        </w:rPr>
        <w:t> </w:t>
      </w:r>
      <w:r>
        <w:rPr>
          <w:rFonts w:ascii="Calibri"/>
          <w:b/>
          <w:w w:val="130"/>
          <w:sz w:val="16"/>
        </w:rPr>
        <w:t>Restoration</w:t>
      </w:r>
      <w:r>
        <w:rPr>
          <w:rFonts w:ascii="Calibri"/>
          <w:b/>
          <w:spacing w:val="-4"/>
          <w:w w:val="130"/>
          <w:sz w:val="16"/>
        </w:rPr>
        <w:t> </w:t>
      </w:r>
      <w:r>
        <w:rPr>
          <w:rFonts w:ascii="Calibri"/>
          <w:b/>
          <w:spacing w:val="-2"/>
          <w:w w:val="130"/>
          <w:sz w:val="16"/>
        </w:rPr>
        <w:t>Architect</w:t>
      </w:r>
    </w:p>
    <w:p>
      <w:pPr>
        <w:tabs>
          <w:tab w:pos="7398" w:val="left" w:leader="none"/>
        </w:tabs>
        <w:spacing w:before="21"/>
        <w:ind w:left="63" w:right="0" w:firstLine="0"/>
        <w:jc w:val="left"/>
        <w:rPr>
          <w:i/>
          <w:sz w:val="22"/>
        </w:rPr>
      </w:pPr>
      <w:r>
        <w:rPr>
          <w:i/>
          <w:sz w:val="22"/>
        </w:rPr>
        <w:t>Preservaco</w:t>
      </w:r>
      <w:r>
        <w:rPr>
          <w:i/>
          <w:spacing w:val="-3"/>
          <w:sz w:val="22"/>
        </w:rPr>
        <w:t> </w:t>
      </w:r>
      <w:r>
        <w:rPr>
          <w:i/>
          <w:sz w:val="22"/>
        </w:rPr>
        <w:t>Studio,</w:t>
      </w:r>
      <w:r>
        <w:rPr>
          <w:i/>
          <w:spacing w:val="-2"/>
          <w:sz w:val="22"/>
        </w:rPr>
        <w:t> </w:t>
      </w:r>
      <w:r>
        <w:rPr>
          <w:i/>
          <w:sz w:val="22"/>
        </w:rPr>
        <w:t>Savannah,</w:t>
      </w:r>
      <w:r>
        <w:rPr>
          <w:i/>
          <w:spacing w:val="-2"/>
          <w:sz w:val="22"/>
        </w:rPr>
        <w:t> </w:t>
      </w:r>
      <w:r>
        <w:rPr>
          <w:i/>
          <w:spacing w:val="-5"/>
          <w:sz w:val="22"/>
        </w:rPr>
        <w:t>GA</w:t>
      </w:r>
      <w:r>
        <w:rPr>
          <w:i/>
          <w:sz w:val="22"/>
        </w:rPr>
        <w:tab/>
      </w:r>
      <w:r>
        <w:rPr>
          <w:i/>
          <w:spacing w:val="-4"/>
          <w:sz w:val="22"/>
        </w:rPr>
        <w:t>April</w:t>
      </w:r>
      <w:r>
        <w:rPr>
          <w:i/>
          <w:spacing w:val="-17"/>
          <w:sz w:val="22"/>
        </w:rPr>
        <w:t> </w:t>
      </w:r>
      <w:r>
        <w:rPr>
          <w:i/>
          <w:spacing w:val="-4"/>
          <w:sz w:val="22"/>
        </w:rPr>
        <w:t>2015</w:t>
      </w:r>
      <w:r>
        <w:rPr>
          <w:i/>
          <w:spacing w:val="-10"/>
          <w:sz w:val="22"/>
        </w:rPr>
        <w:t> </w:t>
      </w:r>
      <w:r>
        <w:rPr>
          <w:i/>
          <w:spacing w:val="-4"/>
          <w:sz w:val="22"/>
        </w:rPr>
        <w:t>-</w:t>
      </w:r>
      <w:r>
        <w:rPr>
          <w:i/>
          <w:spacing w:val="-9"/>
          <w:sz w:val="22"/>
        </w:rPr>
        <w:t> </w:t>
      </w:r>
      <w:r>
        <w:rPr>
          <w:i/>
          <w:spacing w:val="-4"/>
          <w:sz w:val="22"/>
        </w:rPr>
        <w:t>Present</w:t>
      </w:r>
    </w:p>
    <w:p>
      <w:pPr>
        <w:pStyle w:val="ListParagraph"/>
        <w:numPr>
          <w:ilvl w:val="0"/>
          <w:numId w:val="1"/>
        </w:numPr>
        <w:tabs>
          <w:tab w:pos="435" w:val="left" w:leader="none"/>
        </w:tabs>
        <w:spacing w:line="240" w:lineRule="auto" w:before="119" w:after="0"/>
        <w:ind w:left="435" w:right="1125" w:hanging="346"/>
        <w:jc w:val="left"/>
        <w:rPr>
          <w:sz w:val="22"/>
        </w:rPr>
      </w:pPr>
      <w:r>
        <w:rPr>
          <w:sz w:val="22"/>
        </w:rPr>
        <w:t>Directed 10+ restoration projects in historic districts, including a Civil</w:t>
      </w:r>
      <w:r>
        <w:rPr>
          <w:spacing w:val="-16"/>
          <w:sz w:val="22"/>
        </w:rPr>
        <w:t> </w:t>
      </w:r>
      <w:r>
        <w:rPr>
          <w:sz w:val="22"/>
        </w:rPr>
        <w:t>War-era courthouse</w:t>
      </w:r>
      <w:r>
        <w:rPr>
          <w:spacing w:val="32"/>
          <w:sz w:val="22"/>
        </w:rPr>
        <w:t> </w:t>
      </w:r>
      <w:r>
        <w:rPr>
          <w:sz w:val="22"/>
        </w:rPr>
        <w:t>and</w:t>
      </w:r>
      <w:r>
        <w:rPr>
          <w:spacing w:val="32"/>
          <w:sz w:val="22"/>
        </w:rPr>
        <w:t> </w:t>
      </w:r>
      <w:r>
        <w:rPr>
          <w:sz w:val="22"/>
        </w:rPr>
        <w:t>antebellum</w:t>
      </w:r>
      <w:r>
        <w:rPr>
          <w:spacing w:val="32"/>
          <w:sz w:val="22"/>
        </w:rPr>
        <w:t> </w:t>
      </w:r>
      <w:r>
        <w:rPr>
          <w:sz w:val="22"/>
        </w:rPr>
        <w:t>homes</w:t>
      </w:r>
    </w:p>
    <w:p>
      <w:pPr>
        <w:pStyle w:val="ListParagraph"/>
        <w:numPr>
          <w:ilvl w:val="0"/>
          <w:numId w:val="1"/>
        </w:numPr>
        <w:tabs>
          <w:tab w:pos="435" w:val="left" w:leader="none"/>
        </w:tabs>
        <w:spacing w:line="240" w:lineRule="auto" w:before="104" w:after="0"/>
        <w:ind w:left="435" w:right="1472" w:hanging="346"/>
        <w:jc w:val="left"/>
        <w:rPr>
          <w:sz w:val="22"/>
        </w:rPr>
      </w:pPr>
      <w:r>
        <w:rPr>
          <w:spacing w:val="-2"/>
          <w:w w:val="105"/>
          <w:sz w:val="22"/>
        </w:rPr>
        <w:t>Secured</w:t>
      </w:r>
      <w:r>
        <w:rPr>
          <w:spacing w:val="-8"/>
          <w:w w:val="105"/>
          <w:sz w:val="22"/>
        </w:rPr>
        <w:t> </w:t>
      </w:r>
      <w:r>
        <w:rPr>
          <w:spacing w:val="-2"/>
          <w:w w:val="105"/>
          <w:sz w:val="22"/>
        </w:rPr>
        <w:t>$5</w:t>
      </w:r>
      <w:r>
        <w:rPr>
          <w:spacing w:val="-8"/>
          <w:w w:val="105"/>
          <w:sz w:val="22"/>
        </w:rPr>
        <w:t> </w:t>
      </w:r>
      <w:r>
        <w:rPr>
          <w:spacing w:val="-2"/>
          <w:w w:val="105"/>
          <w:sz w:val="22"/>
        </w:rPr>
        <w:t>million</w:t>
      </w:r>
      <w:r>
        <w:rPr>
          <w:spacing w:val="-8"/>
          <w:w w:val="105"/>
          <w:sz w:val="22"/>
        </w:rPr>
        <w:t> </w:t>
      </w:r>
      <w:r>
        <w:rPr>
          <w:spacing w:val="-2"/>
          <w:w w:val="105"/>
          <w:sz w:val="22"/>
        </w:rPr>
        <w:t>in</w:t>
      </w:r>
      <w:r>
        <w:rPr>
          <w:spacing w:val="-8"/>
          <w:w w:val="105"/>
          <w:sz w:val="22"/>
        </w:rPr>
        <w:t> </w:t>
      </w:r>
      <w:r>
        <w:rPr>
          <w:spacing w:val="-2"/>
          <w:w w:val="105"/>
          <w:sz w:val="22"/>
        </w:rPr>
        <w:t>tax</w:t>
      </w:r>
      <w:r>
        <w:rPr>
          <w:spacing w:val="-8"/>
          <w:w w:val="105"/>
          <w:sz w:val="22"/>
        </w:rPr>
        <w:t> </w:t>
      </w:r>
      <w:r>
        <w:rPr>
          <w:spacing w:val="-2"/>
          <w:w w:val="105"/>
          <w:sz w:val="22"/>
        </w:rPr>
        <w:t>credits</w:t>
      </w:r>
      <w:r>
        <w:rPr>
          <w:spacing w:val="-8"/>
          <w:w w:val="105"/>
          <w:sz w:val="22"/>
        </w:rPr>
        <w:t> </w:t>
      </w:r>
      <w:r>
        <w:rPr>
          <w:spacing w:val="-2"/>
          <w:w w:val="105"/>
          <w:sz w:val="22"/>
        </w:rPr>
        <w:t>for</w:t>
      </w:r>
      <w:r>
        <w:rPr>
          <w:spacing w:val="-14"/>
          <w:w w:val="105"/>
          <w:sz w:val="22"/>
        </w:rPr>
        <w:t> </w:t>
      </w:r>
      <w:r>
        <w:rPr>
          <w:spacing w:val="-2"/>
          <w:w w:val="105"/>
          <w:sz w:val="22"/>
        </w:rPr>
        <w:t>preservation</w:t>
      </w:r>
      <w:r>
        <w:rPr>
          <w:spacing w:val="-8"/>
          <w:w w:val="105"/>
          <w:sz w:val="22"/>
        </w:rPr>
        <w:t> </w:t>
      </w:r>
      <w:r>
        <w:rPr>
          <w:spacing w:val="-2"/>
          <w:w w:val="105"/>
          <w:sz w:val="22"/>
        </w:rPr>
        <w:t>clients</w:t>
      </w:r>
      <w:r>
        <w:rPr>
          <w:spacing w:val="-8"/>
          <w:w w:val="105"/>
          <w:sz w:val="22"/>
        </w:rPr>
        <w:t> </w:t>
      </w:r>
      <w:r>
        <w:rPr>
          <w:spacing w:val="-2"/>
          <w:w w:val="105"/>
          <w:sz w:val="22"/>
        </w:rPr>
        <w:t>through</w:t>
      </w:r>
      <w:r>
        <w:rPr>
          <w:spacing w:val="-8"/>
          <w:w w:val="105"/>
          <w:sz w:val="22"/>
        </w:rPr>
        <w:t> </w:t>
      </w:r>
      <w:r>
        <w:rPr>
          <w:spacing w:val="-2"/>
          <w:w w:val="105"/>
          <w:sz w:val="22"/>
        </w:rPr>
        <w:t>detailed </w:t>
      </w:r>
      <w:r>
        <w:rPr>
          <w:w w:val="105"/>
          <w:sz w:val="22"/>
        </w:rPr>
        <w:t>documentation and agency collaboration</w:t>
      </w:r>
    </w:p>
    <w:p>
      <w:pPr>
        <w:pStyle w:val="ListParagraph"/>
        <w:numPr>
          <w:ilvl w:val="0"/>
          <w:numId w:val="1"/>
        </w:numPr>
        <w:tabs>
          <w:tab w:pos="435" w:val="left" w:leader="none"/>
        </w:tabs>
        <w:spacing w:line="240" w:lineRule="auto" w:before="90" w:after="0"/>
        <w:ind w:left="435" w:right="0" w:hanging="346"/>
        <w:jc w:val="left"/>
        <w:rPr>
          <w:sz w:val="22"/>
        </w:rPr>
      </w:pPr>
      <w:r>
        <w:rPr>
          <w:sz w:val="22"/>
        </w:rPr>
        <w:t>Oversaw</w:t>
      </w:r>
      <w:r>
        <w:rPr>
          <w:spacing w:val="-7"/>
          <w:sz w:val="22"/>
        </w:rPr>
        <w:t> </w:t>
      </w:r>
      <w:r>
        <w:rPr>
          <w:sz w:val="22"/>
        </w:rPr>
        <w:t>material</w:t>
      </w:r>
      <w:r>
        <w:rPr>
          <w:spacing w:val="-8"/>
          <w:sz w:val="22"/>
        </w:rPr>
        <w:t> </w:t>
      </w:r>
      <w:r>
        <w:rPr>
          <w:sz w:val="22"/>
        </w:rPr>
        <w:t>matching</w:t>
      </w:r>
      <w:r>
        <w:rPr>
          <w:spacing w:val="1"/>
          <w:sz w:val="22"/>
        </w:rPr>
        <w:t> </w:t>
      </w:r>
      <w:r>
        <w:rPr>
          <w:sz w:val="22"/>
        </w:rPr>
        <w:t>and structural</w:t>
      </w:r>
      <w:r>
        <w:rPr>
          <w:spacing w:val="-7"/>
          <w:sz w:val="22"/>
        </w:rPr>
        <w:t> </w:t>
      </w:r>
      <w:r>
        <w:rPr>
          <w:sz w:val="22"/>
        </w:rPr>
        <w:t>retrofits to</w:t>
      </w:r>
      <w:r>
        <w:rPr>
          <w:spacing w:val="1"/>
          <w:sz w:val="22"/>
        </w:rPr>
        <w:t> </w:t>
      </w:r>
      <w:r>
        <w:rPr>
          <w:sz w:val="22"/>
        </w:rPr>
        <w:t>maintain architectural</w:t>
      </w:r>
      <w:r>
        <w:rPr>
          <w:spacing w:val="-7"/>
          <w:sz w:val="22"/>
        </w:rPr>
        <w:t> </w:t>
      </w:r>
      <w:r>
        <w:rPr>
          <w:spacing w:val="-2"/>
          <w:sz w:val="22"/>
        </w:rPr>
        <w:t>integrity</w:t>
      </w:r>
    </w:p>
    <w:p>
      <w:pPr>
        <w:pStyle w:val="BodyText"/>
        <w:spacing w:before="92"/>
        <w:rPr>
          <w:sz w:val="16"/>
        </w:rPr>
      </w:pPr>
    </w:p>
    <w:p>
      <w:pPr>
        <w:spacing w:before="1"/>
        <w:ind w:left="63" w:right="0" w:firstLine="0"/>
        <w:jc w:val="left"/>
        <w:rPr>
          <w:rFonts w:ascii="Calibri"/>
          <w:b/>
          <w:sz w:val="16"/>
        </w:rPr>
      </w:pPr>
      <w:r>
        <w:rPr>
          <w:rFonts w:ascii="Calibri"/>
          <w:b/>
          <w:w w:val="130"/>
          <w:sz w:val="16"/>
        </w:rPr>
        <w:t>Preservation</w:t>
      </w:r>
      <w:r>
        <w:rPr>
          <w:rFonts w:ascii="Calibri"/>
          <w:b/>
          <w:spacing w:val="1"/>
          <w:w w:val="135"/>
          <w:sz w:val="16"/>
        </w:rPr>
        <w:t> </w:t>
      </w:r>
      <w:r>
        <w:rPr>
          <w:rFonts w:ascii="Calibri"/>
          <w:b/>
          <w:spacing w:val="-2"/>
          <w:w w:val="135"/>
          <w:sz w:val="16"/>
        </w:rPr>
        <w:t>Architect</w:t>
      </w:r>
    </w:p>
    <w:p>
      <w:pPr>
        <w:tabs>
          <w:tab w:pos="6921" w:val="left" w:leader="none"/>
        </w:tabs>
        <w:spacing w:before="20"/>
        <w:ind w:left="63" w:right="0" w:firstLine="0"/>
        <w:jc w:val="left"/>
        <w:rPr>
          <w:i/>
          <w:sz w:val="22"/>
        </w:rPr>
      </w:pPr>
      <w:r>
        <w:rPr>
          <w:i/>
          <w:spacing w:val="-4"/>
          <w:sz w:val="22"/>
        </w:rPr>
        <w:t>Southern</w:t>
      </w:r>
      <w:r>
        <w:rPr>
          <w:i/>
          <w:spacing w:val="-2"/>
          <w:sz w:val="22"/>
        </w:rPr>
        <w:t> </w:t>
      </w:r>
      <w:r>
        <w:rPr>
          <w:i/>
          <w:spacing w:val="-4"/>
          <w:sz w:val="22"/>
        </w:rPr>
        <w:t>Heritage</w:t>
      </w:r>
      <w:r>
        <w:rPr>
          <w:i/>
          <w:spacing w:val="-8"/>
          <w:sz w:val="22"/>
        </w:rPr>
        <w:t> </w:t>
      </w:r>
      <w:r>
        <w:rPr>
          <w:i/>
          <w:spacing w:val="-4"/>
          <w:sz w:val="22"/>
        </w:rPr>
        <w:t>Architects,</w:t>
      </w:r>
      <w:r>
        <w:rPr>
          <w:i/>
          <w:spacing w:val="-1"/>
          <w:sz w:val="22"/>
        </w:rPr>
        <w:t> </w:t>
      </w:r>
      <w:r>
        <w:rPr>
          <w:i/>
          <w:spacing w:val="-4"/>
          <w:sz w:val="22"/>
        </w:rPr>
        <w:t>Charleston,</w:t>
      </w:r>
      <w:r>
        <w:rPr>
          <w:i/>
          <w:spacing w:val="-2"/>
          <w:sz w:val="22"/>
        </w:rPr>
        <w:t> </w:t>
      </w:r>
      <w:r>
        <w:rPr>
          <w:i/>
          <w:spacing w:val="-5"/>
          <w:sz w:val="22"/>
        </w:rPr>
        <w:t>SC</w:t>
      </w:r>
      <w:r>
        <w:rPr>
          <w:i/>
          <w:sz w:val="22"/>
        </w:rPr>
        <w:tab/>
        <w:t>August</w:t>
      </w:r>
      <w:r>
        <w:rPr>
          <w:i/>
          <w:spacing w:val="-11"/>
          <w:sz w:val="22"/>
        </w:rPr>
        <w:t> </w:t>
      </w:r>
      <w:r>
        <w:rPr>
          <w:i/>
          <w:sz w:val="22"/>
        </w:rPr>
        <w:t>2010</w:t>
      </w:r>
      <w:r>
        <w:rPr>
          <w:i/>
          <w:spacing w:val="-10"/>
          <w:sz w:val="22"/>
        </w:rPr>
        <w:t> </w:t>
      </w:r>
      <w:r>
        <w:rPr>
          <w:i/>
          <w:sz w:val="22"/>
        </w:rPr>
        <w:t>-</w:t>
      </w:r>
      <w:r>
        <w:rPr>
          <w:i/>
          <w:spacing w:val="-16"/>
          <w:sz w:val="22"/>
        </w:rPr>
        <w:t> </w:t>
      </w:r>
      <w:r>
        <w:rPr>
          <w:i/>
          <w:sz w:val="22"/>
        </w:rPr>
        <w:t>April</w:t>
      </w:r>
      <w:r>
        <w:rPr>
          <w:i/>
          <w:spacing w:val="-16"/>
          <w:sz w:val="22"/>
        </w:rPr>
        <w:t> </w:t>
      </w:r>
      <w:r>
        <w:rPr>
          <w:i/>
          <w:spacing w:val="-4"/>
          <w:sz w:val="22"/>
        </w:rPr>
        <w:t>2015</w:t>
      </w:r>
    </w:p>
    <w:p>
      <w:pPr>
        <w:pStyle w:val="ListParagraph"/>
        <w:numPr>
          <w:ilvl w:val="0"/>
          <w:numId w:val="1"/>
        </w:numPr>
        <w:tabs>
          <w:tab w:pos="435" w:val="left" w:leader="none"/>
        </w:tabs>
        <w:spacing w:line="240" w:lineRule="auto" w:before="120" w:after="0"/>
        <w:ind w:left="435" w:right="437" w:hanging="346"/>
        <w:jc w:val="left"/>
        <w:rPr>
          <w:sz w:val="22"/>
        </w:rPr>
      </w:pPr>
      <w:r>
        <w:rPr>
          <w:w w:val="105"/>
          <w:sz w:val="22"/>
        </w:rPr>
        <w:t>Conducted condition assessments for aging structures and proposed conservation </w:t>
      </w:r>
      <w:r>
        <w:rPr>
          <w:spacing w:val="-2"/>
          <w:w w:val="105"/>
          <w:sz w:val="22"/>
        </w:rPr>
        <w:t>measures</w:t>
      </w:r>
    </w:p>
    <w:p>
      <w:pPr>
        <w:pStyle w:val="ListParagraph"/>
        <w:numPr>
          <w:ilvl w:val="0"/>
          <w:numId w:val="1"/>
        </w:numPr>
        <w:tabs>
          <w:tab w:pos="435" w:val="left" w:leader="none"/>
        </w:tabs>
        <w:spacing w:line="240" w:lineRule="auto" w:before="104" w:after="0"/>
        <w:ind w:left="435" w:right="669" w:hanging="346"/>
        <w:jc w:val="left"/>
        <w:rPr>
          <w:sz w:val="22"/>
        </w:rPr>
      </w:pPr>
      <w:r>
        <w:rPr>
          <w:w w:val="105"/>
          <w:sz w:val="22"/>
        </w:rPr>
        <w:t>Liaised</w:t>
      </w:r>
      <w:r>
        <w:rPr>
          <w:spacing w:val="-18"/>
          <w:w w:val="105"/>
          <w:sz w:val="22"/>
        </w:rPr>
        <w:t> </w:t>
      </w:r>
      <w:r>
        <w:rPr>
          <w:w w:val="105"/>
          <w:sz w:val="22"/>
        </w:rPr>
        <w:t>with</w:t>
      </w:r>
      <w:r>
        <w:rPr>
          <w:spacing w:val="-12"/>
          <w:w w:val="105"/>
          <w:sz w:val="22"/>
        </w:rPr>
        <w:t> </w:t>
      </w:r>
      <w:r>
        <w:rPr>
          <w:w w:val="105"/>
          <w:sz w:val="22"/>
        </w:rPr>
        <w:t>local</w:t>
      </w:r>
      <w:r>
        <w:rPr>
          <w:spacing w:val="-19"/>
          <w:w w:val="105"/>
          <w:sz w:val="22"/>
        </w:rPr>
        <w:t> </w:t>
      </w:r>
      <w:r>
        <w:rPr>
          <w:w w:val="105"/>
          <w:sz w:val="22"/>
        </w:rPr>
        <w:t>preservation</w:t>
      </w:r>
      <w:r>
        <w:rPr>
          <w:spacing w:val="-12"/>
          <w:w w:val="105"/>
          <w:sz w:val="22"/>
        </w:rPr>
        <w:t> </w:t>
      </w:r>
      <w:r>
        <w:rPr>
          <w:w w:val="105"/>
          <w:sz w:val="22"/>
        </w:rPr>
        <w:t>boards</w:t>
      </w:r>
      <w:r>
        <w:rPr>
          <w:spacing w:val="-12"/>
          <w:w w:val="105"/>
          <w:sz w:val="22"/>
        </w:rPr>
        <w:t> </w:t>
      </w:r>
      <w:r>
        <w:rPr>
          <w:w w:val="105"/>
          <w:sz w:val="22"/>
        </w:rPr>
        <w:t>to</w:t>
      </w:r>
      <w:r>
        <w:rPr>
          <w:spacing w:val="-12"/>
          <w:w w:val="105"/>
          <w:sz w:val="22"/>
        </w:rPr>
        <w:t> </w:t>
      </w:r>
      <w:r>
        <w:rPr>
          <w:w w:val="105"/>
          <w:sz w:val="22"/>
        </w:rPr>
        <w:t>ensure</w:t>
      </w:r>
      <w:r>
        <w:rPr>
          <w:spacing w:val="-12"/>
          <w:w w:val="105"/>
          <w:sz w:val="22"/>
        </w:rPr>
        <w:t> </w:t>
      </w:r>
      <w:r>
        <w:rPr>
          <w:w w:val="105"/>
          <w:sz w:val="22"/>
        </w:rPr>
        <w:t>design</w:t>
      </w:r>
      <w:r>
        <w:rPr>
          <w:spacing w:val="-12"/>
          <w:w w:val="105"/>
          <w:sz w:val="22"/>
        </w:rPr>
        <w:t> </w:t>
      </w:r>
      <w:r>
        <w:rPr>
          <w:w w:val="105"/>
          <w:sz w:val="22"/>
        </w:rPr>
        <w:t>alignment</w:t>
      </w:r>
      <w:r>
        <w:rPr>
          <w:spacing w:val="-18"/>
          <w:w w:val="105"/>
          <w:sz w:val="22"/>
        </w:rPr>
        <w:t> </w:t>
      </w:r>
      <w:r>
        <w:rPr>
          <w:w w:val="105"/>
          <w:sz w:val="22"/>
        </w:rPr>
        <w:t>with</w:t>
      </w:r>
      <w:r>
        <w:rPr>
          <w:spacing w:val="-12"/>
          <w:w w:val="105"/>
          <w:sz w:val="22"/>
        </w:rPr>
        <w:t> </w:t>
      </w:r>
      <w:r>
        <w:rPr>
          <w:w w:val="105"/>
          <w:sz w:val="22"/>
        </w:rPr>
        <w:t>landmark </w:t>
      </w:r>
      <w:r>
        <w:rPr>
          <w:spacing w:val="-2"/>
          <w:w w:val="105"/>
          <w:sz w:val="22"/>
        </w:rPr>
        <w:t>standards</w:t>
      </w:r>
    </w:p>
    <w:p>
      <w:pPr>
        <w:pStyle w:val="ListParagraph"/>
        <w:numPr>
          <w:ilvl w:val="0"/>
          <w:numId w:val="1"/>
        </w:numPr>
        <w:tabs>
          <w:tab w:pos="435" w:val="left" w:leader="none"/>
        </w:tabs>
        <w:spacing w:line="240" w:lineRule="auto" w:before="104" w:after="0"/>
        <w:ind w:left="435" w:right="0" w:hanging="346"/>
        <w:jc w:val="left"/>
        <w:rPr>
          <w:sz w:val="22"/>
        </w:rPr>
      </w:pPr>
      <w:r>
        <w:rPr>
          <w:w w:val="105"/>
          <w:sz w:val="22"/>
        </w:rPr>
        <w:t>Prepared</w:t>
      </w:r>
      <w:r>
        <w:rPr>
          <w:spacing w:val="-9"/>
          <w:w w:val="105"/>
          <w:sz w:val="22"/>
        </w:rPr>
        <w:t> </w:t>
      </w:r>
      <w:r>
        <w:rPr>
          <w:w w:val="105"/>
          <w:sz w:val="22"/>
        </w:rPr>
        <w:t>renderings</w:t>
      </w:r>
      <w:r>
        <w:rPr>
          <w:spacing w:val="-9"/>
          <w:w w:val="105"/>
          <w:sz w:val="22"/>
        </w:rPr>
        <w:t> </w:t>
      </w:r>
      <w:r>
        <w:rPr>
          <w:w w:val="105"/>
          <w:sz w:val="22"/>
        </w:rPr>
        <w:t>and</w:t>
      </w:r>
      <w:r>
        <w:rPr>
          <w:spacing w:val="-8"/>
          <w:w w:val="105"/>
          <w:sz w:val="22"/>
        </w:rPr>
        <w:t> </w:t>
      </w:r>
      <w:r>
        <w:rPr>
          <w:w w:val="105"/>
          <w:sz w:val="22"/>
        </w:rPr>
        <w:t>proposals</w:t>
      </w:r>
      <w:r>
        <w:rPr>
          <w:spacing w:val="-9"/>
          <w:w w:val="105"/>
          <w:sz w:val="22"/>
        </w:rPr>
        <w:t> </w:t>
      </w:r>
      <w:r>
        <w:rPr>
          <w:w w:val="105"/>
          <w:sz w:val="22"/>
        </w:rPr>
        <w:t>for</w:t>
      </w:r>
      <w:r>
        <w:rPr>
          <w:spacing w:val="-14"/>
          <w:w w:val="105"/>
          <w:sz w:val="22"/>
        </w:rPr>
        <w:t> </w:t>
      </w:r>
      <w:r>
        <w:rPr>
          <w:w w:val="105"/>
          <w:sz w:val="22"/>
        </w:rPr>
        <w:t>grant-funded</w:t>
      </w:r>
      <w:r>
        <w:rPr>
          <w:spacing w:val="-8"/>
          <w:w w:val="105"/>
          <w:sz w:val="22"/>
        </w:rPr>
        <w:t> </w:t>
      </w:r>
      <w:r>
        <w:rPr>
          <w:w w:val="105"/>
          <w:sz w:val="22"/>
        </w:rPr>
        <w:t>adaptive</w:t>
      </w:r>
      <w:r>
        <w:rPr>
          <w:spacing w:val="-9"/>
          <w:w w:val="105"/>
          <w:sz w:val="22"/>
        </w:rPr>
        <w:t> </w:t>
      </w:r>
      <w:r>
        <w:rPr>
          <w:w w:val="105"/>
          <w:sz w:val="22"/>
        </w:rPr>
        <w:t>reuse</w:t>
      </w:r>
      <w:r>
        <w:rPr>
          <w:spacing w:val="-9"/>
          <w:w w:val="105"/>
          <w:sz w:val="22"/>
        </w:rPr>
        <w:t> </w:t>
      </w:r>
      <w:r>
        <w:rPr>
          <w:spacing w:val="-2"/>
          <w:w w:val="105"/>
          <w:sz w:val="22"/>
        </w:rPr>
        <w:t>projects</w:t>
      </w:r>
    </w:p>
    <w:p>
      <w:pPr>
        <w:pStyle w:val="BodyText"/>
        <w:spacing w:before="88"/>
        <w:rPr>
          <w:sz w:val="29"/>
        </w:rPr>
      </w:pPr>
    </w:p>
    <w:p>
      <w:pPr>
        <w:pStyle w:val="Heading1"/>
      </w:pPr>
      <w:r>
        <w:rPr/>
        <mc:AlternateContent>
          <mc:Choice Requires="wps">
            <w:drawing>
              <wp:anchor distT="0" distB="0" distL="0" distR="0" allowOverlap="1" layoutInCell="1" locked="0" behindDoc="1" simplePos="0" relativeHeight="487588864">
                <wp:simplePos x="0" y="0"/>
                <wp:positionH relativeFrom="page">
                  <wp:posOffset>847724</wp:posOffset>
                </wp:positionH>
                <wp:positionV relativeFrom="paragraph">
                  <wp:posOffset>232711</wp:posOffset>
                </wp:positionV>
                <wp:extent cx="5876925" cy="9525"/>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5876925" cy="9525"/>
                        </a:xfrm>
                        <a:custGeom>
                          <a:avLst/>
                          <a:gdLst/>
                          <a:ahLst/>
                          <a:cxnLst/>
                          <a:rect l="l" t="t" r="r" b="b"/>
                          <a:pathLst>
                            <a:path w="5876925" h="9525">
                              <a:moveTo>
                                <a:pt x="5876924" y="9524"/>
                              </a:moveTo>
                              <a:lnTo>
                                <a:pt x="0" y="9524"/>
                              </a:lnTo>
                              <a:lnTo>
                                <a:pt x="0" y="0"/>
                              </a:lnTo>
                              <a:lnTo>
                                <a:pt x="5876924" y="0"/>
                              </a:lnTo>
                              <a:lnTo>
                                <a:pt x="5876924" y="9524"/>
                              </a:lnTo>
                              <a:close/>
                            </a:path>
                          </a:pathLst>
                        </a:custGeom>
                        <a:solidFill>
                          <a:srgbClr val="F2323D"/>
                        </a:solidFill>
                      </wps:spPr>
                      <wps:bodyPr wrap="square" lIns="0" tIns="0" rIns="0" bIns="0" rtlCol="0">
                        <a:prstTxWarp prst="textNoShape">
                          <a:avLst/>
                        </a:prstTxWarp>
                        <a:noAutofit/>
                      </wps:bodyPr>
                    </wps:wsp>
                  </a:graphicData>
                </a:graphic>
              </wp:anchor>
            </w:drawing>
          </mc:Choice>
          <mc:Fallback>
            <w:pict>
              <v:rect style="position:absolute;margin-left:66.749992pt;margin-top:18.323709pt;width:462.749963pt;height:.75pt;mso-position-horizontal-relative:page;mso-position-vertical-relative:paragraph;z-index:-15727616;mso-wrap-distance-left:0;mso-wrap-distance-right:0" id="docshape3" filled="true" fillcolor="#f2323d" stroked="false">
                <v:fill type="solid"/>
                <w10:wrap type="topAndBottom"/>
              </v:rect>
            </w:pict>
          </mc:Fallback>
        </mc:AlternateContent>
      </w:r>
      <w:r>
        <w:rPr>
          <w:color w:val="F2323D"/>
          <w:spacing w:val="-2"/>
          <w:w w:val="130"/>
        </w:rPr>
        <w:t>Education</w:t>
      </w:r>
    </w:p>
    <w:p>
      <w:pPr>
        <w:spacing w:before="282"/>
        <w:ind w:left="63" w:right="0" w:firstLine="0"/>
        <w:jc w:val="left"/>
        <w:rPr>
          <w:rFonts w:ascii="Calibri"/>
          <w:sz w:val="16"/>
        </w:rPr>
      </w:pPr>
      <w:r>
        <w:rPr>
          <w:rFonts w:ascii="Calibri"/>
          <w:w w:val="125"/>
          <w:sz w:val="16"/>
        </w:rPr>
        <w:t>Bachelor</w:t>
      </w:r>
      <w:r>
        <w:rPr>
          <w:rFonts w:ascii="Calibri"/>
          <w:spacing w:val="9"/>
          <w:w w:val="125"/>
          <w:sz w:val="16"/>
        </w:rPr>
        <w:t> </w:t>
      </w:r>
      <w:r>
        <w:rPr>
          <w:rFonts w:ascii="Calibri"/>
          <w:w w:val="125"/>
          <w:sz w:val="16"/>
        </w:rPr>
        <w:t>of</w:t>
      </w:r>
      <w:r>
        <w:rPr>
          <w:rFonts w:ascii="Calibri"/>
          <w:spacing w:val="10"/>
          <w:w w:val="125"/>
          <w:sz w:val="16"/>
        </w:rPr>
        <w:t> </w:t>
      </w:r>
      <w:r>
        <w:rPr>
          <w:rFonts w:ascii="Calibri"/>
          <w:w w:val="125"/>
          <w:sz w:val="16"/>
        </w:rPr>
        <w:t>Architecture</w:t>
      </w:r>
      <w:r>
        <w:rPr>
          <w:rFonts w:ascii="Calibri"/>
          <w:spacing w:val="10"/>
          <w:w w:val="125"/>
          <w:sz w:val="16"/>
        </w:rPr>
        <w:t> </w:t>
      </w:r>
      <w:r>
        <w:rPr>
          <w:rFonts w:ascii="Calibri"/>
          <w:spacing w:val="-2"/>
          <w:w w:val="125"/>
          <w:sz w:val="16"/>
        </w:rPr>
        <w:t>(B.Arch)</w:t>
      </w:r>
    </w:p>
    <w:p>
      <w:pPr>
        <w:pStyle w:val="BodyText"/>
        <w:spacing w:before="81"/>
        <w:ind w:left="63"/>
      </w:pPr>
      <w:r>
        <w:rPr/>
        <w:t>Savannah</w:t>
      </w:r>
      <w:r>
        <w:rPr>
          <w:spacing w:val="18"/>
        </w:rPr>
        <w:t> </w:t>
      </w:r>
      <w:r>
        <w:rPr/>
        <w:t>College</w:t>
      </w:r>
      <w:r>
        <w:rPr>
          <w:spacing w:val="19"/>
        </w:rPr>
        <w:t> </w:t>
      </w:r>
      <w:r>
        <w:rPr/>
        <w:t>of</w:t>
      </w:r>
      <w:r>
        <w:rPr>
          <w:spacing w:val="1"/>
        </w:rPr>
        <w:t> </w:t>
      </w:r>
      <w:r>
        <w:rPr/>
        <w:t>Art</w:t>
      </w:r>
      <w:r>
        <w:rPr>
          <w:spacing w:val="19"/>
        </w:rPr>
        <w:t> </w:t>
      </w:r>
      <w:r>
        <w:rPr/>
        <w:t>and</w:t>
      </w:r>
      <w:r>
        <w:rPr>
          <w:spacing w:val="19"/>
        </w:rPr>
        <w:t> </w:t>
      </w:r>
      <w:r>
        <w:rPr/>
        <w:t>Design</w:t>
      </w:r>
      <w:r>
        <w:rPr>
          <w:spacing w:val="19"/>
        </w:rPr>
        <w:t> </w:t>
      </w:r>
      <w:r>
        <w:rPr>
          <w:w w:val="85"/>
        </w:rPr>
        <w:t>|</w:t>
      </w:r>
      <w:r>
        <w:rPr>
          <w:spacing w:val="19"/>
        </w:rPr>
        <w:t> </w:t>
      </w:r>
      <w:r>
        <w:rPr>
          <w:spacing w:val="-4"/>
        </w:rPr>
        <w:t>2009</w:t>
      </w:r>
    </w:p>
    <w:p>
      <w:pPr>
        <w:pStyle w:val="BodyText"/>
        <w:spacing w:after="0"/>
        <w:sectPr>
          <w:type w:val="continuous"/>
          <w:pgSz w:w="11920" w:h="16860"/>
          <w:pgMar w:top="1060" w:bottom="280" w:left="1275" w:right="1275"/>
        </w:sectPr>
      </w:pPr>
    </w:p>
    <w:p>
      <w:pPr>
        <w:pStyle w:val="BodyText"/>
        <w:spacing w:before="2"/>
        <w:rPr>
          <w:sz w:val="17"/>
        </w:rPr>
      </w:pPr>
    </w:p>
    <w:sectPr>
      <w:pgSz w:w="11920" w:h="16860"/>
      <w:pgMar w:top="1920" w:bottom="280" w:left="1275"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6.000000pt;height:7.500000pt" o:bullet="t">
        <v:imagedata r:id="rId1" o:title="image1.png"/>
      </v:shape>
    </w:pict>
  </w:numPicBullet>
  <w:abstractNum w:abstractNumId="0">
    <w:multiLevelType w:val="hybridMultilevel"/>
    <w:lvl w:ilvl="0">
      <w:start w:val="0"/>
      <w:numFmt w:val="bullet"/>
      <w:lvlText w:val="&amp;"/>
      <w:lvlPicBulletId w:val="0"/>
      <w:lvlJc w:val="left"/>
      <w:pPr>
        <w:ind w:left="435" w:hanging="346"/>
      </w:pPr>
      <w:rPr>
        <w:rFonts w:hint="default" w:ascii="Times New Roman" w:hAnsi="Times New Roman" w:eastAsia="Times New Roman" w:cs="Times New Roman"/>
        <w:b w:val="0"/>
        <w:bCs w:val="0"/>
        <w:i w:val="0"/>
        <w:iCs w:val="0"/>
        <w:w w:val="100"/>
        <w:position w:val="2"/>
        <w:sz w:val="12"/>
        <w:szCs w:val="12"/>
        <w:lang w:val="en-US" w:eastAsia="en-US" w:bidi="ar-SA"/>
      </w:rPr>
    </w:lvl>
    <w:lvl w:ilvl="1">
      <w:start w:val="0"/>
      <w:numFmt w:val="bullet"/>
      <w:lvlText w:val="•"/>
      <w:lvlJc w:val="left"/>
      <w:pPr>
        <w:ind w:left="1332" w:hanging="346"/>
      </w:pPr>
      <w:rPr>
        <w:rFonts w:hint="default"/>
        <w:lang w:val="en-US" w:eastAsia="en-US" w:bidi="ar-SA"/>
      </w:rPr>
    </w:lvl>
    <w:lvl w:ilvl="2">
      <w:start w:val="0"/>
      <w:numFmt w:val="bullet"/>
      <w:lvlText w:val="•"/>
      <w:lvlJc w:val="left"/>
      <w:pPr>
        <w:ind w:left="2225" w:hanging="346"/>
      </w:pPr>
      <w:rPr>
        <w:rFonts w:hint="default"/>
        <w:lang w:val="en-US" w:eastAsia="en-US" w:bidi="ar-SA"/>
      </w:rPr>
    </w:lvl>
    <w:lvl w:ilvl="3">
      <w:start w:val="0"/>
      <w:numFmt w:val="bullet"/>
      <w:lvlText w:val="•"/>
      <w:lvlJc w:val="left"/>
      <w:pPr>
        <w:ind w:left="3118" w:hanging="346"/>
      </w:pPr>
      <w:rPr>
        <w:rFonts w:hint="default"/>
        <w:lang w:val="en-US" w:eastAsia="en-US" w:bidi="ar-SA"/>
      </w:rPr>
    </w:lvl>
    <w:lvl w:ilvl="4">
      <w:start w:val="0"/>
      <w:numFmt w:val="bullet"/>
      <w:lvlText w:val="•"/>
      <w:lvlJc w:val="left"/>
      <w:pPr>
        <w:ind w:left="4011" w:hanging="346"/>
      </w:pPr>
      <w:rPr>
        <w:rFonts w:hint="default"/>
        <w:lang w:val="en-US" w:eastAsia="en-US" w:bidi="ar-SA"/>
      </w:rPr>
    </w:lvl>
    <w:lvl w:ilvl="5">
      <w:start w:val="0"/>
      <w:numFmt w:val="bullet"/>
      <w:lvlText w:val="•"/>
      <w:lvlJc w:val="left"/>
      <w:pPr>
        <w:ind w:left="4904" w:hanging="346"/>
      </w:pPr>
      <w:rPr>
        <w:rFonts w:hint="default"/>
        <w:lang w:val="en-US" w:eastAsia="en-US" w:bidi="ar-SA"/>
      </w:rPr>
    </w:lvl>
    <w:lvl w:ilvl="6">
      <w:start w:val="0"/>
      <w:numFmt w:val="bullet"/>
      <w:lvlText w:val="•"/>
      <w:lvlJc w:val="left"/>
      <w:pPr>
        <w:ind w:left="5797" w:hanging="346"/>
      </w:pPr>
      <w:rPr>
        <w:rFonts w:hint="default"/>
        <w:lang w:val="en-US" w:eastAsia="en-US" w:bidi="ar-SA"/>
      </w:rPr>
    </w:lvl>
    <w:lvl w:ilvl="7">
      <w:start w:val="0"/>
      <w:numFmt w:val="bullet"/>
      <w:lvlText w:val="•"/>
      <w:lvlJc w:val="left"/>
      <w:pPr>
        <w:ind w:left="6689" w:hanging="346"/>
      </w:pPr>
      <w:rPr>
        <w:rFonts w:hint="default"/>
        <w:lang w:val="en-US" w:eastAsia="en-US" w:bidi="ar-SA"/>
      </w:rPr>
    </w:lvl>
    <w:lvl w:ilvl="8">
      <w:start w:val="0"/>
      <w:numFmt w:val="bullet"/>
      <w:lvlText w:val="•"/>
      <w:lvlJc w:val="left"/>
      <w:pPr>
        <w:ind w:left="7582" w:hanging="346"/>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22"/>
      <w:szCs w:val="22"/>
      <w:lang w:val="en-US" w:eastAsia="en-US" w:bidi="ar-SA"/>
    </w:rPr>
  </w:style>
  <w:style w:styleId="Heading1" w:type="paragraph">
    <w:name w:val="Heading 1"/>
    <w:basedOn w:val="Normal"/>
    <w:uiPriority w:val="1"/>
    <w:qFormat/>
    <w:pPr>
      <w:ind w:left="63"/>
      <w:outlineLvl w:val="1"/>
    </w:pPr>
    <w:rPr>
      <w:rFonts w:ascii="Calibri" w:hAnsi="Calibri" w:eastAsia="Calibri" w:cs="Calibri"/>
      <w:b/>
      <w:bCs/>
      <w:sz w:val="29"/>
      <w:szCs w:val="29"/>
      <w:lang w:val="en-US" w:eastAsia="en-US" w:bidi="ar-SA"/>
    </w:rPr>
  </w:style>
  <w:style w:styleId="ListParagraph" w:type="paragraph">
    <w:name w:val="List Paragraph"/>
    <w:basedOn w:val="Normal"/>
    <w:uiPriority w:val="1"/>
    <w:qFormat/>
    <w:pPr>
      <w:spacing w:before="119"/>
      <w:ind w:left="435" w:hanging="34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2025-12-14T03:51:24Z</dcterms:created>
  <dcterms:modified xsi:type="dcterms:W3CDTF">2025-12-14T03:51:24Z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2025-12-14T00:00:00Z</vt:filetime>
  </property>
  <property fmtid="{D5CDD505-2E9C-101B-9397-08002B2CF9AE}" pid="3" name="Creator">
    <vt:lpwstr>pdf-lib (https://github.com/Hopding/pdf-lib)</vt:lpwstr>
  </property>
  <property fmtid="{D5CDD505-2E9C-101B-9397-08002B2CF9AE}" pid="4" name="LastSaved">
    <vt:filetime>2025-12-14T00:00:00Z</vt:filetime>
  </property>
  <property fmtid="{D5CDD505-2E9C-101B-9397-08002B2CF9AE}" pid="5" name="Producer">
    <vt:lpwstr>pdf-merger-js</vt:lpwstr>
  </property>
</Properties>
</file>