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C8B00"/>
          <w:spacing w:val="-14"/>
        </w:rPr>
        <w:t>Sam</w:t>
      </w:r>
      <w:r>
        <w:rPr>
          <w:color w:val="CC8B00"/>
          <w:spacing w:val="-15"/>
        </w:rPr>
        <w:t> </w:t>
      </w:r>
      <w:r>
        <w:rPr>
          <w:color w:val="CC8B00"/>
          <w:spacing w:val="-2"/>
        </w:rPr>
        <w:t>Wright</w:t>
      </w:r>
    </w:p>
    <w:p>
      <w:pPr>
        <w:pStyle w:val="BodyText"/>
        <w:spacing w:before="120"/>
        <w:rPr>
          <w:rFonts w:ascii="Arial"/>
        </w:rPr>
      </w:pPr>
      <w:r>
        <w:rPr>
          <w:rFonts w:ascii="Arial"/>
        </w:rPr>
        <w:t>Insurance</w:t>
      </w:r>
      <w:r>
        <w:rPr>
          <w:rFonts w:ascii="Arial"/>
          <w:spacing w:val="-10"/>
        </w:rPr>
        <w:t> </w:t>
      </w:r>
      <w:r>
        <w:rPr>
          <w:rFonts w:ascii="Arial"/>
        </w:rPr>
        <w:t>Defense</w:t>
      </w:r>
      <w:r>
        <w:rPr>
          <w:rFonts w:ascii="Arial"/>
          <w:spacing w:val="-10"/>
        </w:rPr>
        <w:t> </w:t>
      </w:r>
      <w:r>
        <w:rPr>
          <w:rFonts w:ascii="Arial"/>
        </w:rPr>
        <w:t>Legal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Assistant</w:t>
      </w:r>
    </w:p>
    <w:p>
      <w:pPr>
        <w:spacing w:before="158"/>
        <w:ind w:left="0" w:right="58" w:firstLine="0"/>
        <w:jc w:val="right"/>
        <w:rPr>
          <w:sz w:val="22"/>
        </w:rPr>
      </w:pPr>
      <w:r>
        <w:rPr/>
        <w:br w:type="column"/>
      </w:r>
      <w:r>
        <w:rPr>
          <w:w w:val="115"/>
          <w:sz w:val="22"/>
        </w:rPr>
        <w:t>City,</w:t>
      </w:r>
      <w:r>
        <w:rPr>
          <w:spacing w:val="-10"/>
          <w:w w:val="115"/>
          <w:sz w:val="22"/>
        </w:rPr>
        <w:t> </w:t>
      </w:r>
      <w:r>
        <w:rPr>
          <w:w w:val="115"/>
          <w:sz w:val="22"/>
        </w:rPr>
        <w:t>ST</w:t>
      </w:r>
      <w:r>
        <w:rPr>
          <w:spacing w:val="-10"/>
          <w:w w:val="115"/>
          <w:sz w:val="22"/>
        </w:rPr>
        <w:t> </w:t>
      </w:r>
      <w:r>
        <w:rPr>
          <w:sz w:val="22"/>
        </w:rPr>
        <w:t>|</w:t>
      </w:r>
      <w:r>
        <w:rPr>
          <w:spacing w:val="-2"/>
          <w:sz w:val="22"/>
        </w:rPr>
        <w:t> </w:t>
      </w:r>
      <w:r>
        <w:rPr>
          <w:w w:val="115"/>
          <w:sz w:val="22"/>
        </w:rPr>
        <w:t>(123)</w:t>
      </w:r>
      <w:r>
        <w:rPr>
          <w:spacing w:val="-10"/>
          <w:w w:val="115"/>
          <w:sz w:val="22"/>
        </w:rPr>
        <w:t> </w:t>
      </w:r>
      <w:r>
        <w:rPr>
          <w:w w:val="115"/>
          <w:sz w:val="22"/>
        </w:rPr>
        <w:t>456-</w:t>
      </w:r>
      <w:r>
        <w:rPr>
          <w:spacing w:val="-4"/>
          <w:w w:val="115"/>
          <w:sz w:val="22"/>
        </w:rPr>
        <w:t>7890</w:t>
      </w:r>
    </w:p>
    <w:p>
      <w:pPr>
        <w:spacing w:line="280" w:lineRule="auto" w:before="46"/>
        <w:ind w:left="63" w:right="58" w:firstLine="776"/>
        <w:jc w:val="right"/>
        <w:rPr>
          <w:sz w:val="22"/>
        </w:rPr>
      </w:pPr>
      <w:hyperlink r:id="rId5">
        <w:r>
          <w:rPr>
            <w:spacing w:val="-2"/>
            <w:w w:val="120"/>
            <w:sz w:val="22"/>
          </w:rPr>
          <w:t>email@example.com</w:t>
        </w:r>
      </w:hyperlink>
      <w:r>
        <w:rPr>
          <w:spacing w:val="-2"/>
          <w:w w:val="120"/>
          <w:sz w:val="22"/>
        </w:rPr>
        <w:t> </w:t>
      </w:r>
      <w:hyperlink r:id="rId6">
        <w:r>
          <w:rPr>
            <w:spacing w:val="-2"/>
            <w:w w:val="120"/>
            <w:sz w:val="22"/>
          </w:rPr>
          <w:t>www.example.com/portfolio</w:t>
        </w:r>
      </w:hyperlink>
    </w:p>
    <w:p>
      <w:pPr>
        <w:spacing w:after="0" w:line="280" w:lineRule="auto"/>
        <w:jc w:val="right"/>
        <w:rPr>
          <w:sz w:val="22"/>
        </w:rPr>
        <w:sectPr>
          <w:type w:val="continuous"/>
          <w:pgSz w:w="11920" w:h="16860"/>
          <w:pgMar w:top="1100" w:bottom="280" w:left="1275" w:right="1275"/>
          <w:cols w:num="2" w:equalWidth="0">
            <w:col w:w="3720" w:space="2387"/>
            <w:col w:w="3263"/>
          </w:cols>
        </w:sectPr>
      </w:pPr>
    </w:p>
    <w:p>
      <w:pPr>
        <w:pStyle w:val="BodyText"/>
        <w:spacing w:before="138"/>
        <w:ind w:left="0"/>
        <w:rPr>
          <w:b w:val="0"/>
        </w:rPr>
      </w:pPr>
    </w:p>
    <w:p>
      <w:pPr>
        <w:pStyle w:val="BodyText"/>
        <w:spacing w:line="268" w:lineRule="auto"/>
        <w:ind w:right="162"/>
      </w:pPr>
      <w:r>
        <w:rPr>
          <w:w w:val="130"/>
        </w:rPr>
        <w:t>Insurance</w:t>
      </w:r>
      <w:r>
        <w:rPr>
          <w:spacing w:val="-7"/>
          <w:w w:val="130"/>
        </w:rPr>
        <w:t> </w:t>
      </w:r>
      <w:r>
        <w:rPr>
          <w:w w:val="130"/>
        </w:rPr>
        <w:t>Defense</w:t>
      </w:r>
      <w:r>
        <w:rPr>
          <w:spacing w:val="-7"/>
          <w:w w:val="130"/>
        </w:rPr>
        <w:t> </w:t>
      </w:r>
      <w:r>
        <w:rPr>
          <w:w w:val="130"/>
        </w:rPr>
        <w:t>Legal</w:t>
      </w:r>
      <w:r>
        <w:rPr>
          <w:spacing w:val="-7"/>
          <w:w w:val="130"/>
        </w:rPr>
        <w:t> </w:t>
      </w:r>
      <w:r>
        <w:rPr>
          <w:w w:val="130"/>
        </w:rPr>
        <w:t>Assistant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7"/>
          <w:w w:val="130"/>
        </w:rPr>
        <w:t> </w:t>
      </w:r>
      <w:r>
        <w:rPr>
          <w:w w:val="130"/>
        </w:rPr>
        <w:t>experience</w:t>
      </w:r>
      <w:r>
        <w:rPr>
          <w:spacing w:val="-7"/>
          <w:w w:val="130"/>
        </w:rPr>
        <w:t> </w:t>
      </w:r>
      <w:r>
        <w:rPr>
          <w:w w:val="130"/>
        </w:rPr>
        <w:t>supporting</w:t>
      </w:r>
      <w:r>
        <w:rPr>
          <w:spacing w:val="-7"/>
          <w:w w:val="130"/>
        </w:rPr>
        <w:t> </w:t>
      </w:r>
      <w:r>
        <w:rPr>
          <w:w w:val="130"/>
        </w:rPr>
        <w:t>high-volume litigation teams</w:t>
      </w:r>
    </w:p>
    <w:p>
      <w:pPr>
        <w:pStyle w:val="BodyText"/>
        <w:spacing w:line="268" w:lineRule="auto" w:before="104"/>
        <w:ind w:right="162"/>
      </w:pPr>
      <w:r>
        <w:rPr>
          <w:w w:val="125"/>
        </w:rPr>
        <w:t>Efficient and organized Legal Assistant with 10 years of experience supporting</w:t>
      </w:r>
      <w:r>
        <w:rPr>
          <w:spacing w:val="40"/>
          <w:w w:val="125"/>
        </w:rPr>
        <w:t> </w:t>
      </w:r>
      <w:r>
        <w:rPr>
          <w:w w:val="125"/>
        </w:rPr>
        <w:t>attorneys in bodily injury and liability defense. Familiar with litigation processes,</w:t>
      </w:r>
      <w:r>
        <w:rPr>
          <w:spacing w:val="40"/>
          <w:w w:val="125"/>
        </w:rPr>
        <w:t> </w:t>
      </w:r>
      <w:r>
        <w:rPr>
          <w:w w:val="125"/>
        </w:rPr>
        <w:t>document</w:t>
      </w:r>
      <w:r>
        <w:rPr>
          <w:spacing w:val="40"/>
          <w:w w:val="125"/>
        </w:rPr>
        <w:t> </w:t>
      </w:r>
      <w:r>
        <w:rPr>
          <w:w w:val="125"/>
        </w:rPr>
        <w:t>management,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insurance</w:t>
      </w:r>
      <w:r>
        <w:rPr>
          <w:spacing w:val="40"/>
          <w:w w:val="125"/>
        </w:rPr>
        <w:t> </w:t>
      </w:r>
      <w:r>
        <w:rPr>
          <w:w w:val="125"/>
        </w:rPr>
        <w:t>industry</w:t>
      </w:r>
      <w:r>
        <w:rPr>
          <w:spacing w:val="40"/>
          <w:w w:val="125"/>
        </w:rPr>
        <w:t> </w:t>
      </w:r>
      <w:r>
        <w:rPr>
          <w:w w:val="125"/>
        </w:rPr>
        <w:t>requirements.</w:t>
      </w:r>
    </w:p>
    <w:p>
      <w:pPr>
        <w:pStyle w:val="BodyText"/>
        <w:spacing w:before="60"/>
        <w:ind w:left="0"/>
        <w:rPr>
          <w:sz w:val="29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2009774</wp:posOffset>
                </wp:positionH>
                <wp:positionV relativeFrom="paragraph">
                  <wp:posOffset>125705</wp:posOffset>
                </wp:positionV>
                <wp:extent cx="47148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148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4875" h="38100">
                              <a:moveTo>
                                <a:pt x="0" y="38099"/>
                              </a:moveTo>
                              <a:lnTo>
                                <a:pt x="4714874" y="38099"/>
                              </a:lnTo>
                              <a:lnTo>
                                <a:pt x="47148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8.249985pt;margin-top:9.898107pt;width:371.24997pt;height:3.0pt;mso-position-horizontal-relative:page;mso-position-vertical-relative:paragraph;z-index:15728640" id="docshape1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</w:rPr>
        <w:t>Key</w:t>
      </w:r>
      <w:r>
        <w:rPr>
          <w:color w:val="CC8B00"/>
          <w:spacing w:val="-19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spacing w:line="336" w:lineRule="auto" w:before="194"/>
        <w:ind w:right="5932"/>
      </w:pPr>
      <w:r>
        <w:rPr>
          <w:w w:val="130"/>
        </w:rPr>
        <w:t>Discovery coordination Legal</w:t>
      </w:r>
      <w:r>
        <w:rPr>
          <w:spacing w:val="-4"/>
          <w:w w:val="130"/>
        </w:rPr>
        <w:t> </w:t>
      </w:r>
      <w:r>
        <w:rPr>
          <w:w w:val="130"/>
        </w:rPr>
        <w:t>calendar</w:t>
      </w:r>
      <w:r>
        <w:rPr>
          <w:spacing w:val="-4"/>
          <w:w w:val="130"/>
        </w:rPr>
        <w:t> </w:t>
      </w:r>
      <w:r>
        <w:rPr>
          <w:w w:val="130"/>
        </w:rPr>
        <w:t>management Client file maintenance</w:t>
      </w:r>
    </w:p>
    <w:p>
      <w:pPr>
        <w:pStyle w:val="BodyText"/>
        <w:spacing w:line="328" w:lineRule="auto"/>
        <w:ind w:right="5246"/>
      </w:pPr>
      <w:r>
        <w:rPr>
          <w:w w:val="130"/>
        </w:rPr>
        <w:t>Insurance</w:t>
      </w:r>
      <w:r>
        <w:rPr>
          <w:spacing w:val="-17"/>
          <w:w w:val="130"/>
        </w:rPr>
        <w:t> </w:t>
      </w:r>
      <w:r>
        <w:rPr>
          <w:w w:val="130"/>
        </w:rPr>
        <w:t>claim</w:t>
      </w:r>
      <w:r>
        <w:rPr>
          <w:spacing w:val="-16"/>
          <w:w w:val="130"/>
        </w:rPr>
        <w:t> </w:t>
      </w:r>
      <w:r>
        <w:rPr>
          <w:w w:val="130"/>
        </w:rPr>
        <w:t>correspondence Billing and timekeeping Scheduling depositions</w:t>
      </w:r>
    </w:p>
    <w:p>
      <w:pPr>
        <w:pStyle w:val="BodyText"/>
        <w:spacing w:before="3"/>
      </w:pPr>
      <w:r>
        <w:rPr>
          <w:w w:val="130"/>
        </w:rPr>
        <w:t>Civil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litigation</w:t>
      </w:r>
    </w:p>
    <w:p>
      <w:pPr>
        <w:pStyle w:val="BodyText"/>
        <w:spacing w:before="65"/>
        <w:ind w:left="0"/>
        <w:rPr>
          <w:sz w:val="29"/>
        </w:rPr>
      </w:pPr>
    </w:p>
    <w:p>
      <w:pPr>
        <w:pStyle w:val="Heading2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3324224</wp:posOffset>
                </wp:positionH>
                <wp:positionV relativeFrom="paragraph">
                  <wp:posOffset>125248</wp:posOffset>
                </wp:positionV>
                <wp:extent cx="3400425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004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38100">
                              <a:moveTo>
                                <a:pt x="0" y="38099"/>
                              </a:moveTo>
                              <a:lnTo>
                                <a:pt x="3400424" y="38099"/>
                              </a:lnTo>
                              <a:lnTo>
                                <a:pt x="34004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749969pt;margin-top:9.862106pt;width:267.749979pt;height:3.0pt;mso-position-horizontal-relative:page;mso-position-vertical-relative:paragraph;z-index:15729152" id="docshape2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</w:rPr>
        <w:t>Professional</w:t>
      </w:r>
      <w:r>
        <w:rPr>
          <w:color w:val="CC8B00"/>
          <w:spacing w:val="10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242"/>
        <w:rPr>
          <w:rFonts w:ascii="Arial"/>
        </w:rPr>
      </w:pPr>
      <w:r>
        <w:rPr>
          <w:rFonts w:ascii="Arial"/>
        </w:rPr>
        <w:t>Insurance</w:t>
      </w:r>
      <w:r>
        <w:rPr>
          <w:rFonts w:ascii="Arial"/>
          <w:spacing w:val="-10"/>
        </w:rPr>
        <w:t> </w:t>
      </w:r>
      <w:r>
        <w:rPr>
          <w:rFonts w:ascii="Arial"/>
        </w:rPr>
        <w:t>Defense</w:t>
      </w:r>
      <w:r>
        <w:rPr>
          <w:rFonts w:ascii="Arial"/>
          <w:spacing w:val="-10"/>
        </w:rPr>
        <w:t> </w:t>
      </w:r>
      <w:r>
        <w:rPr>
          <w:rFonts w:ascii="Arial"/>
        </w:rPr>
        <w:t>Legal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Assistant</w:t>
      </w:r>
    </w:p>
    <w:p>
      <w:pPr>
        <w:tabs>
          <w:tab w:pos="7147" w:val="left" w:leader="none"/>
        </w:tabs>
        <w:spacing w:before="74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Hart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&amp;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Ellis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LLP,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Kansas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City,</w:t>
      </w:r>
      <w:r>
        <w:rPr>
          <w:i/>
          <w:spacing w:val="-4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MO</w:t>
      </w:r>
      <w:r>
        <w:rPr>
          <w:i/>
          <w:sz w:val="22"/>
        </w:rPr>
        <w:tab/>
      </w:r>
      <w:r>
        <w:rPr>
          <w:i/>
          <w:w w:val="125"/>
          <w:sz w:val="22"/>
        </w:rPr>
        <w:t>June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2016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4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91" w:after="0"/>
        <w:ind w:left="435" w:right="1381" w:hanging="346"/>
        <w:jc w:val="left"/>
        <w:rPr>
          <w:sz w:val="22"/>
        </w:rPr>
      </w:pPr>
      <w:r>
        <w:rPr>
          <w:w w:val="125"/>
          <w:sz w:val="22"/>
        </w:rPr>
        <w:t>Managed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100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open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defense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cases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at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time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strict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deadline </w:t>
      </w:r>
      <w:r>
        <w:rPr>
          <w:spacing w:val="-2"/>
          <w:w w:val="125"/>
          <w:sz w:val="22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78" w:after="0"/>
        <w:ind w:left="435" w:right="338" w:hanging="346"/>
        <w:jc w:val="left"/>
        <w:rPr>
          <w:sz w:val="22"/>
        </w:rPr>
      </w:pPr>
      <w:r>
        <w:rPr>
          <w:w w:val="125"/>
          <w:sz w:val="22"/>
        </w:rPr>
        <w:t>Improved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discovery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turnaround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time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40%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new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shared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template </w:t>
      </w:r>
      <w:r>
        <w:rPr>
          <w:spacing w:val="-2"/>
          <w:w w:val="125"/>
          <w:sz w:val="22"/>
        </w:rPr>
        <w:t>library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78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Handled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deposition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scheduling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5</w:t>
      </w:r>
      <w:r>
        <w:rPr>
          <w:spacing w:val="-2"/>
          <w:w w:val="125"/>
          <w:sz w:val="22"/>
        </w:rPr>
        <w:t> states</w:t>
      </w:r>
    </w:p>
    <w:p>
      <w:pPr>
        <w:pStyle w:val="BodyText"/>
        <w:spacing w:before="245"/>
        <w:rPr>
          <w:rFonts w:ascii="Arial" w:hAnsi="Arial"/>
        </w:rPr>
      </w:pPr>
      <w:r>
        <w:rPr>
          <w:rFonts w:ascii="Arial" w:hAnsi="Arial"/>
        </w:rPr>
        <w:t>Legal</w:t>
      </w:r>
      <w:r>
        <w:rPr>
          <w:rFonts w:ascii="Arial" w:hAnsi="Arial"/>
          <w:spacing w:val="-4"/>
        </w:rPr>
        <w:t> </w:t>
      </w:r>
      <w:r>
        <w:rPr>
          <w:rFonts w:ascii="Arial" w:hAnsi="Arial"/>
        </w:rPr>
        <w:t>Assistant</w:t>
      </w:r>
      <w:r>
        <w:rPr>
          <w:rFonts w:ascii="Arial" w:hAnsi="Arial"/>
          <w:spacing w:val="-4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-4"/>
        </w:rPr>
        <w:t> </w:t>
      </w:r>
      <w:r>
        <w:rPr>
          <w:rFonts w:ascii="Arial" w:hAnsi="Arial"/>
        </w:rPr>
        <w:t>Liability</w:t>
      </w:r>
      <w:r>
        <w:rPr>
          <w:rFonts w:ascii="Arial" w:hAnsi="Arial"/>
          <w:spacing w:val="-4"/>
        </w:rPr>
        <w:t> </w:t>
      </w:r>
      <w:r>
        <w:rPr>
          <w:rFonts w:ascii="Arial" w:hAnsi="Arial"/>
          <w:spacing w:val="-2"/>
        </w:rPr>
        <w:t>Defense</w:t>
      </w:r>
    </w:p>
    <w:p>
      <w:pPr>
        <w:tabs>
          <w:tab w:pos="7013" w:val="left" w:leader="none"/>
        </w:tabs>
        <w:spacing w:before="74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Larkin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&amp;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Co.,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Kansas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City,</w:t>
      </w:r>
      <w:r>
        <w:rPr>
          <w:i/>
          <w:spacing w:val="9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MO</w:t>
      </w:r>
      <w:r>
        <w:rPr>
          <w:i/>
          <w:sz w:val="22"/>
        </w:rPr>
        <w:tab/>
      </w:r>
      <w:r>
        <w:rPr>
          <w:i/>
          <w:w w:val="120"/>
          <w:sz w:val="22"/>
        </w:rPr>
        <w:t>April</w:t>
      </w:r>
      <w:r>
        <w:rPr>
          <w:i/>
          <w:spacing w:val="-13"/>
          <w:w w:val="120"/>
          <w:sz w:val="22"/>
        </w:rPr>
        <w:t> </w:t>
      </w:r>
      <w:r>
        <w:rPr>
          <w:i/>
          <w:w w:val="120"/>
          <w:sz w:val="22"/>
        </w:rPr>
        <w:t>2013</w:t>
      </w:r>
      <w:r>
        <w:rPr>
          <w:i/>
          <w:spacing w:val="-1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3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-12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2016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6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Assisted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case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prep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trials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involving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claims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up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0"/>
          <w:w w:val="125"/>
          <w:sz w:val="22"/>
        </w:rPr>
        <w:t> </w:t>
      </w:r>
      <w:r>
        <w:rPr>
          <w:spacing w:val="-5"/>
          <w:w w:val="125"/>
          <w:sz w:val="22"/>
        </w:rPr>
        <w:t>$2M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77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digital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physical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records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firm’s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largest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client</w:t>
      </w:r>
    </w:p>
    <w:p>
      <w:pPr>
        <w:pStyle w:val="BodyText"/>
        <w:spacing w:before="64"/>
        <w:ind w:left="0"/>
        <w:rPr>
          <w:b w:val="0"/>
          <w:sz w:val="29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2038349</wp:posOffset>
                </wp:positionH>
                <wp:positionV relativeFrom="paragraph">
                  <wp:posOffset>135138</wp:posOffset>
                </wp:positionV>
                <wp:extent cx="4686300" cy="28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6863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0" h="28575">
                              <a:moveTo>
                                <a:pt x="0" y="28574"/>
                              </a:moveTo>
                              <a:lnTo>
                                <a:pt x="4686299" y="28574"/>
                              </a:lnTo>
                              <a:lnTo>
                                <a:pt x="46862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0.499985pt;margin-top:10.640847pt;width:368.999971pt;height:2.25pt;mso-position-horizontal-relative:page;mso-position-vertical-relative:paragraph;z-index:15729664" id="docshape3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  <w:spacing w:val="-2"/>
          <w:w w:val="105"/>
        </w:rPr>
        <w:t>Education</w:t>
      </w:r>
    </w:p>
    <w:p>
      <w:pPr>
        <w:spacing w:line="295" w:lineRule="auto" w:before="239"/>
        <w:ind w:left="63" w:right="3884" w:firstLine="0"/>
        <w:jc w:val="left"/>
        <w:rPr>
          <w:sz w:val="22"/>
        </w:rPr>
      </w:pPr>
      <w:r>
        <w:rPr>
          <w:rFonts w:ascii="Arial"/>
          <w:b/>
          <w:sz w:val="22"/>
        </w:rPr>
        <w:t>Bachelor of Arts in Legal Studies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 2013 </w:t>
      </w:r>
      <w:r>
        <w:rPr>
          <w:w w:val="110"/>
          <w:sz w:val="22"/>
        </w:rPr>
        <w:t>University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Missouri</w:t>
      </w:r>
    </w:p>
    <w:sectPr>
      <w:type w:val="continuous"/>
      <w:pgSz w:w="11920" w:h="16860"/>
      <w:pgMar w:top="110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63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63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8"/>
      <w:ind w:left="435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2025-12-30T13:38:41Z</dcterms:created>
  <dcterms:modified xsi:type="dcterms:W3CDTF">2025-12-30T13:38:41Z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2025-12-30T00:00:00Z</vt:filetime>
  </property>
  <property fmtid="{D5CDD505-2E9C-101B-9397-08002B2CF9AE}" pid="5" name="Producer">
    <vt:lpwstr>Skia/PDF m121</vt:lpwstr>
  </property>
</Properties>
</file>