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8"/>
        </w:rPr>
        <w:t>Logan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Hall</w:t>
      </w:r>
    </w:p>
    <w:p>
      <w:pPr>
        <w:spacing w:before="149"/>
        <w:ind w:left="125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Forklift</w:t>
      </w:r>
      <w:r>
        <w:rPr>
          <w:rFonts w:ascii="Microsoft Sans Serif"/>
          <w:color w:val="FFFFFF"/>
          <w:spacing w:val="50"/>
          <w:sz w:val="29"/>
        </w:rPr>
        <w:t> </w:t>
      </w:r>
      <w:r>
        <w:rPr>
          <w:rFonts w:ascii="Microsoft Sans Serif"/>
          <w:color w:val="FFFFFF"/>
          <w:sz w:val="29"/>
        </w:rPr>
        <w:t>Receiving</w:t>
      </w:r>
      <w:r>
        <w:rPr>
          <w:rFonts w:ascii="Microsoft Sans Serif"/>
          <w:color w:val="FFFFFF"/>
          <w:spacing w:val="50"/>
          <w:sz w:val="29"/>
        </w:rPr>
        <w:t> </w:t>
      </w:r>
      <w:r>
        <w:rPr>
          <w:rFonts w:ascii="Microsoft Sans Serif"/>
          <w:color w:val="FFFFFF"/>
          <w:spacing w:val="-4"/>
          <w:sz w:val="29"/>
        </w:rPr>
        <w:t>Clerk</w:t>
      </w:r>
    </w:p>
    <w:p>
      <w:pPr>
        <w:pStyle w:val="BodyText"/>
        <w:spacing w:before="83"/>
        <w:ind w:right="148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91"/>
        <w:ind w:right="148"/>
        <w:jc w:val="right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77"/>
        <w:ind w:right="148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740" w:bottom="280" w:left="1275" w:right="850"/>
          <w:cols w:num="2" w:equalWidth="0">
            <w:col w:w="4427" w:space="1601"/>
            <w:col w:w="376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850"/>
        </w:sectPr>
      </w:pPr>
    </w:p>
    <w:p>
      <w:pPr>
        <w:pStyle w:val="Heading3"/>
        <w:spacing w:line="268" w:lineRule="auto" w:before="107"/>
        <w:ind w:right="45"/>
      </w:pPr>
      <w:r>
        <w:rPr>
          <w:spacing w:val="-2"/>
          <w:w w:val="130"/>
        </w:rPr>
        <w:t>Detail-oriented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Forklift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Operator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shipping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 receiving</w:t>
      </w:r>
    </w:p>
    <w:p>
      <w:pPr>
        <w:spacing w:line="266" w:lineRule="auto" w:before="103"/>
        <w:ind w:left="63" w:right="45" w:firstLine="0"/>
        <w:jc w:val="left"/>
        <w:rPr>
          <w:b/>
          <w:sz w:val="22"/>
        </w:rPr>
      </w:pPr>
      <w:r>
        <w:rPr>
          <w:b/>
          <w:w w:val="125"/>
          <w:sz w:val="22"/>
        </w:rPr>
        <w:t>Receiving Clerk and Certified Forklift Operator with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9 years of experience in coordinating inbound shipments, checking manifests, and unloading freight. Known for preventing receiving errors and streamlining warehouse intake processes through reliable and accurate documentation.</w:t>
      </w:r>
    </w:p>
    <w:p>
      <w:pPr>
        <w:pStyle w:val="BodyText"/>
        <w:spacing w:before="107"/>
        <w:ind w:left="63"/>
      </w:pPr>
      <w:r>
        <w:rPr/>
        <w:br w:type="column"/>
      </w:r>
      <w:r>
        <w:rPr>
          <w:spacing w:val="-2"/>
          <w:w w:val="130"/>
        </w:rPr>
        <w:t>LinkedIn</w:t>
      </w:r>
    </w:p>
    <w:p>
      <w:pPr>
        <w:pStyle w:val="BodyText"/>
        <w:spacing w:before="238"/>
      </w:pPr>
    </w:p>
    <w:p>
      <w:pPr>
        <w:pStyle w:val="Heading2"/>
      </w:pP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before="215"/>
        <w:ind w:left="63"/>
      </w:pPr>
      <w:r>
        <w:rPr>
          <w:w w:val="120"/>
        </w:rPr>
        <w:t>Bill</w:t>
      </w:r>
      <w:r>
        <w:rPr>
          <w:spacing w:val="17"/>
          <w:w w:val="120"/>
        </w:rPr>
        <w:t> </w:t>
      </w:r>
      <w:r>
        <w:rPr>
          <w:w w:val="120"/>
        </w:rPr>
        <w:t>of</w:t>
      </w:r>
      <w:r>
        <w:rPr>
          <w:spacing w:val="18"/>
          <w:w w:val="120"/>
        </w:rPr>
        <w:t> </w:t>
      </w:r>
      <w:r>
        <w:rPr>
          <w:w w:val="120"/>
        </w:rPr>
        <w:t>lading</w:t>
      </w:r>
      <w:r>
        <w:rPr>
          <w:spacing w:val="18"/>
          <w:w w:val="120"/>
        </w:rPr>
        <w:t> </w:t>
      </w:r>
      <w:r>
        <w:rPr>
          <w:spacing w:val="-2"/>
          <w:w w:val="120"/>
        </w:rPr>
        <w:t>verification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ind w:left="63"/>
      </w:pPr>
      <w:r>
        <w:rPr>
          <w:spacing w:val="-2"/>
          <w:w w:val="125"/>
        </w:rPr>
        <w:t>Forklift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unloading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2" w:equalWidth="0">
            <w:col w:w="6091" w:space="698"/>
            <w:col w:w="3006"/>
          </w:cols>
        </w:sect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850"/>
        </w:sectPr>
      </w:pPr>
    </w:p>
    <w:p>
      <w:pPr>
        <w:pStyle w:val="Heading2"/>
        <w:spacing w:before="99"/>
      </w:pP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3"/>
        <w:spacing w:before="218"/>
        <w:rPr>
          <w:rFonts w:ascii="Arial"/>
        </w:rPr>
      </w:pPr>
      <w:r>
        <w:rPr>
          <w:rFonts w:ascii="Arial"/>
        </w:rPr>
        <w:t>Forklift</w:t>
      </w:r>
      <w:r>
        <w:rPr>
          <w:rFonts w:ascii="Arial"/>
          <w:spacing w:val="6"/>
        </w:rPr>
        <w:t> </w:t>
      </w:r>
      <w:r>
        <w:rPr>
          <w:rFonts w:ascii="Arial"/>
        </w:rPr>
        <w:t>Receiving</w:t>
      </w:r>
      <w:r>
        <w:rPr>
          <w:rFonts w:ascii="Arial"/>
          <w:spacing w:val="6"/>
        </w:rPr>
        <w:t> </w:t>
      </w:r>
      <w:r>
        <w:rPr>
          <w:rFonts w:ascii="Arial"/>
          <w:spacing w:val="-4"/>
        </w:rPr>
        <w:t>Clerk</w:t>
      </w:r>
    </w:p>
    <w:p>
      <w:pPr>
        <w:spacing w:line="254" w:lineRule="auto" w:before="89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Beacon Freight Services,</w:t>
      </w:r>
      <w:r>
        <w:rPr>
          <w:i/>
          <w:w w:val="125"/>
          <w:sz w:val="22"/>
        </w:rPr>
        <w:t> Cleveland, OH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spacing w:before="152"/>
        <w:rPr>
          <w:i/>
        </w:rPr>
      </w:pPr>
    </w:p>
    <w:p>
      <w:pPr>
        <w:spacing w:before="1"/>
        <w:ind w:left="63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May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2019 -</w:t>
      </w:r>
      <w:r>
        <w:rPr>
          <w:i/>
          <w:spacing w:val="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133"/>
        <w:ind w:left="63"/>
      </w:pPr>
      <w:r>
        <w:rPr/>
        <w:br w:type="column"/>
      </w:r>
      <w:r>
        <w:rPr>
          <w:w w:val="120"/>
        </w:rPr>
        <w:t>Inventory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tagging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spacing w:before="1"/>
        <w:ind w:left="63"/>
      </w:pPr>
      <w:r>
        <w:rPr>
          <w:w w:val="125"/>
        </w:rPr>
        <w:t>Pallet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sorting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3" w:equalWidth="0">
            <w:col w:w="3069" w:space="934"/>
            <w:col w:w="2162" w:space="624"/>
            <w:col w:w="3006"/>
          </w:cols>
        </w:sectPr>
      </w:pPr>
    </w:p>
    <w:p>
      <w:pPr>
        <w:pStyle w:val="BodyText"/>
        <w:spacing w:line="268" w:lineRule="auto" w:before="136"/>
        <w:ind w:left="435"/>
      </w:pPr>
      <w:r>
        <w:rPr>
          <w:w w:val="125"/>
        </w:rPr>
        <w:t>Unload 60+ incoming shipments daily and verify item</w:t>
      </w:r>
      <w:r>
        <w:rPr>
          <w:spacing w:val="-9"/>
          <w:w w:val="125"/>
        </w:rPr>
        <w:t> </w:t>
      </w:r>
      <w:r>
        <w:rPr>
          <w:w w:val="125"/>
        </w:rPr>
        <w:t>counts</w:t>
      </w:r>
      <w:r>
        <w:rPr>
          <w:spacing w:val="-9"/>
          <w:w w:val="125"/>
        </w:rPr>
        <w:t> </w:t>
      </w:r>
      <w:r>
        <w:rPr>
          <w:w w:val="125"/>
        </w:rPr>
        <w:t>against</w:t>
      </w:r>
      <w:r>
        <w:rPr>
          <w:spacing w:val="-9"/>
          <w:w w:val="125"/>
        </w:rPr>
        <w:t> </w:t>
      </w:r>
      <w:r>
        <w:rPr>
          <w:w w:val="125"/>
        </w:rPr>
        <w:t>manifests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99.7%</w:t>
      </w:r>
      <w:r>
        <w:rPr>
          <w:spacing w:val="-9"/>
          <w:w w:val="125"/>
        </w:rPr>
        <w:t> </w:t>
      </w:r>
      <w:r>
        <w:rPr>
          <w:w w:val="125"/>
        </w:rPr>
        <w:t>accuracy</w:t>
      </w:r>
    </w:p>
    <w:p>
      <w:pPr>
        <w:pStyle w:val="BodyText"/>
        <w:spacing w:line="254" w:lineRule="auto" w:before="88"/>
        <w:ind w:left="435"/>
      </w:pPr>
      <w:r>
        <w:rPr>
          <w:w w:val="125"/>
        </w:rPr>
        <w:t>Reduced receiving discrepancies by 32% through improved tag-and-scan procedures</w:t>
      </w:r>
    </w:p>
    <w:p>
      <w:pPr>
        <w:pStyle w:val="BodyText"/>
        <w:spacing w:line="268" w:lineRule="auto" w:before="106"/>
        <w:ind w:left="435" w:right="11"/>
      </w:pPr>
      <w:r>
        <w:rPr>
          <w:w w:val="125"/>
        </w:rPr>
        <w:t>Collaborated with warehouse supervisors to develop</w:t>
      </w:r>
      <w:r>
        <w:rPr>
          <w:spacing w:val="-14"/>
          <w:w w:val="125"/>
        </w:rPr>
        <w:t> </w:t>
      </w:r>
      <w:r>
        <w:rPr>
          <w:w w:val="125"/>
        </w:rPr>
        <w:t>a</w:t>
      </w:r>
      <w:r>
        <w:rPr>
          <w:spacing w:val="-14"/>
          <w:w w:val="125"/>
        </w:rPr>
        <w:t> </w:t>
      </w:r>
      <w:r>
        <w:rPr>
          <w:w w:val="125"/>
        </w:rPr>
        <w:t>new</w:t>
      </w:r>
      <w:r>
        <w:rPr>
          <w:spacing w:val="-14"/>
          <w:w w:val="125"/>
        </w:rPr>
        <w:t> </w:t>
      </w:r>
      <w:r>
        <w:rPr>
          <w:w w:val="125"/>
        </w:rPr>
        <w:t>intake</w:t>
      </w:r>
      <w:r>
        <w:rPr>
          <w:spacing w:val="-14"/>
          <w:w w:val="125"/>
        </w:rPr>
        <w:t> </w:t>
      </w:r>
      <w:r>
        <w:rPr>
          <w:w w:val="125"/>
        </w:rPr>
        <w:t>workflow,</w:t>
      </w:r>
      <w:r>
        <w:rPr>
          <w:spacing w:val="-14"/>
          <w:w w:val="125"/>
        </w:rPr>
        <w:t> </w:t>
      </w:r>
      <w:r>
        <w:rPr>
          <w:w w:val="125"/>
        </w:rPr>
        <w:t>increasing</w:t>
      </w:r>
      <w:r>
        <w:rPr>
          <w:spacing w:val="-14"/>
          <w:w w:val="125"/>
        </w:rPr>
        <w:t> </w:t>
      </w:r>
      <w:r>
        <w:rPr>
          <w:w w:val="125"/>
        </w:rPr>
        <w:t>speed by 18%</w:t>
      </w:r>
    </w:p>
    <w:p>
      <w:pPr>
        <w:pStyle w:val="Heading3"/>
        <w:spacing w:before="241"/>
        <w:rPr>
          <w:rFonts w:ascii="Arial"/>
        </w:rPr>
      </w:pPr>
      <w:r>
        <w:rPr>
          <w:rFonts w:ascii="Arial"/>
          <w:spacing w:val="-4"/>
        </w:rPr>
        <w:t>Receiving</w:t>
      </w:r>
      <w:r>
        <w:rPr>
          <w:rFonts w:ascii="Arial"/>
          <w:spacing w:val="-2"/>
        </w:rPr>
        <w:t> Associate</w:t>
      </w:r>
    </w:p>
    <w:p>
      <w:pPr>
        <w:pStyle w:val="BodyText"/>
        <w:spacing w:before="33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4" w:lineRule="auto"/>
        <w:ind w:left="63" w:right="223"/>
      </w:pPr>
      <w:r>
        <w:rPr>
          <w:spacing w:val="-2"/>
          <w:w w:val="125"/>
        </w:rPr>
        <w:t>Receiving documentation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spacing w:before="1"/>
        <w:ind w:left="63"/>
      </w:pPr>
      <w:r>
        <w:rPr>
          <w:w w:val="125"/>
        </w:rPr>
        <w:t>Shipment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inspection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63"/>
      </w:pPr>
      <w:r>
        <w:rPr>
          <w:spacing w:val="-2"/>
          <w:w w:val="125"/>
        </w:rPr>
        <w:t>Warehouse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zone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labeling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2" w:equalWidth="0">
            <w:col w:w="6105" w:space="684"/>
            <w:col w:w="3006"/>
          </w:cols>
        </w:sectPr>
      </w:pPr>
    </w:p>
    <w:p>
      <w:pPr>
        <w:spacing w:line="268" w:lineRule="auto" w:before="74"/>
        <w:ind w:left="63" w:right="0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Tri-State</w:t>
      </w:r>
      <w:r>
        <w:rPr>
          <w:i/>
          <w:spacing w:val="-3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Distribution,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Akron, OH</w:t>
      </w:r>
    </w:p>
    <w:p>
      <w:pPr>
        <w:spacing w:before="74"/>
        <w:ind w:left="0" w:right="3626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March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2015</w:t>
      </w:r>
      <w:r>
        <w:rPr>
          <w:i/>
          <w:spacing w:val="-1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April</w:t>
      </w:r>
    </w:p>
    <w:p>
      <w:pPr>
        <w:spacing w:before="31"/>
        <w:ind w:left="0" w:right="3626" w:firstLine="0"/>
        <w:jc w:val="right"/>
        <w:rPr>
          <w:i/>
          <w:sz w:val="22"/>
        </w:rPr>
      </w:pPr>
      <w:r>
        <w:rPr>
          <w:i/>
          <w:spacing w:val="-4"/>
          <w:w w:val="110"/>
          <w:sz w:val="22"/>
        </w:rPr>
        <w:t>2019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740" w:bottom="280" w:left="1275" w:right="850"/>
          <w:cols w:num="2" w:equalWidth="0">
            <w:col w:w="2454" w:space="1661"/>
            <w:col w:w="5680"/>
          </w:cols>
        </w:sectPr>
      </w:pPr>
    </w:p>
    <w:p>
      <w:pPr>
        <w:pStyle w:val="BodyText"/>
        <w:spacing w:line="268" w:lineRule="auto" w:before="103"/>
        <w:ind w:left="435" w:right="35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81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810500">
                                <a:moveTo>
                                  <a:pt x="2600324" y="7810499"/>
                                </a:moveTo>
                                <a:lnTo>
                                  <a:pt x="0" y="78104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81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3289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3337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8623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8671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3862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391024"/>
                            <a:ext cx="10763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4300">
                                <a:moveTo>
                                  <a:pt x="10763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1101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114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643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64832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61674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6762" y="4619624"/>
                            <a:ext cx="46577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 h="2743200">
                                <a:moveTo>
                                  <a:pt x="38100" y="2712110"/>
                                </a:moveTo>
                                <a:lnTo>
                                  <a:pt x="21577" y="2695575"/>
                                </a:lnTo>
                                <a:lnTo>
                                  <a:pt x="16535" y="2695575"/>
                                </a:lnTo>
                                <a:lnTo>
                                  <a:pt x="0" y="2712110"/>
                                </a:lnTo>
                                <a:lnTo>
                                  <a:pt x="0" y="2724150"/>
                                </a:lnTo>
                                <a:lnTo>
                                  <a:pt x="0" y="2726677"/>
                                </a:lnTo>
                                <a:lnTo>
                                  <a:pt x="16535" y="2743200"/>
                                </a:lnTo>
                                <a:lnTo>
                                  <a:pt x="21577" y="2743200"/>
                                </a:lnTo>
                                <a:lnTo>
                                  <a:pt x="38100" y="2726677"/>
                                </a:lnTo>
                                <a:lnTo>
                                  <a:pt x="38100" y="2712110"/>
                                </a:lnTo>
                                <a:close/>
                              </a:path>
                              <a:path w="4657725" h="2743200">
                                <a:moveTo>
                                  <a:pt x="38100" y="2273960"/>
                                </a:moveTo>
                                <a:lnTo>
                                  <a:pt x="21577" y="2257425"/>
                                </a:lnTo>
                                <a:lnTo>
                                  <a:pt x="16535" y="2257425"/>
                                </a:lnTo>
                                <a:lnTo>
                                  <a:pt x="0" y="2273960"/>
                                </a:lnTo>
                                <a:lnTo>
                                  <a:pt x="0" y="2286000"/>
                                </a:lnTo>
                                <a:lnTo>
                                  <a:pt x="0" y="2288527"/>
                                </a:lnTo>
                                <a:lnTo>
                                  <a:pt x="16535" y="2305050"/>
                                </a:lnTo>
                                <a:lnTo>
                                  <a:pt x="21577" y="2305050"/>
                                </a:lnTo>
                                <a:lnTo>
                                  <a:pt x="38100" y="2288527"/>
                                </a:lnTo>
                                <a:lnTo>
                                  <a:pt x="38100" y="2273960"/>
                                </a:lnTo>
                                <a:close/>
                              </a:path>
                              <a:path w="4657725" h="27432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4657725" h="27432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4657725" h="27432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4657725" h="2743200">
                                <a:moveTo>
                                  <a:pt x="4657725" y="1552575"/>
                                </a:moveTo>
                                <a:lnTo>
                                  <a:pt x="4305300" y="1552575"/>
                                </a:lnTo>
                                <a:lnTo>
                                  <a:pt x="4305300" y="1666875"/>
                                </a:lnTo>
                                <a:lnTo>
                                  <a:pt x="4657725" y="1666875"/>
                                </a:lnTo>
                                <a:lnTo>
                                  <a:pt x="4657725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008" id="docshapegroup1" coordorigin="0,0" coordsize="11919,16858">
                <v:rect style="position:absolute;left:0;top:0;width:11919;height:525" id="docshape2" filled="true" fillcolor="#0f2973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0f2973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2300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0f2973">
                  <v:stroke dashstyle="solid"/>
                </v:rect>
                <v:rect style="position:absolute;left:8145;top:4410;width:2820;height:165" id="docshape8" filled="true" fillcolor="#0f2973" stroked="false">
                  <v:fill type="solid"/>
                </v:rect>
                <v:rect style="position:absolute;left:8137;top:5242;width:2835;height:165" id="docshape9" filled="false" stroked="true" strokeweight=".75pt" strokecolor="#0f2973">
                  <v:stroke dashstyle="solid"/>
                </v:rect>
                <v:rect style="position:absolute;left:8145;top:5250;width:2250;height:165" id="docshape10" filled="true" fillcolor="#0f2973" stroked="false">
                  <v:fill type="solid"/>
                </v:rect>
                <v:rect style="position:absolute;left:8137;top:6082;width:2835;height:165" id="docshape11" filled="false" stroked="true" strokeweight=".75pt" strokecolor="#0f2973">
                  <v:stroke dashstyle="solid"/>
                </v:rect>
                <v:rect style="position:absolute;left:8145;top:6090;width:2250;height:165" id="docshape12" filled="true" fillcolor="#0f2973" stroked="false">
                  <v:fill type="solid"/>
                </v:rect>
                <v:rect style="position:absolute;left:8137;top:6907;width:2835;height:180" id="docshape13" filled="false" stroked="true" strokeweight=".75pt" strokecolor="#0f2973">
                  <v:stroke dashstyle="solid"/>
                </v:rect>
                <v:rect style="position:absolute;left:8145;top:6915;width:1695;height:180" id="docshape14" filled="true" fillcolor="#0f2973" stroked="false">
                  <v:fill type="solid"/>
                </v:rect>
                <v:rect style="position:absolute;left:8137;top:8047;width:2835;height:165" id="docshape15" filled="false" stroked="true" strokeweight=".75pt" strokecolor="#0f2973">
                  <v:stroke dashstyle="solid"/>
                </v:rect>
                <v:rect style="position:absolute;left:8145;top:8055;width:1695;height:165" id="docshape16" filled="true" fillcolor="#0f2973" stroked="false">
                  <v:fill type="solid"/>
                </v:rect>
                <v:rect style="position:absolute;left:8137;top:8887;width:2835;height:165" id="docshape17" filled="false" stroked="true" strokeweight=".75pt" strokecolor="#0f2973">
                  <v:stroke dashstyle="solid"/>
                </v:rect>
                <v:rect style="position:absolute;left:8145;top:8895;width:1125;height:165" id="docshape18" filled="true" fillcolor="#0f2973" stroked="false">
                  <v:fill type="solid"/>
                </v:rect>
                <v:rect style="position:absolute;left:8137;top:9712;width:2835;height:180" id="docshape19" filled="false" stroked="true" strokeweight=".75pt" strokecolor="#0f2973">
                  <v:stroke dashstyle="solid"/>
                </v:rect>
                <v:shape style="position:absolute;left:1364;top:7275;width:7335;height:4320" id="docshape20" coordorigin="1365,7275" coordsize="7335,4320" path="m1425,11546l1424,11542,1421,11535,1419,11532,1413,11526,1410,11524,1403,11521,1399,11520,1391,11520,1387,11521,1380,11524,1377,11526,1371,11532,1369,11535,1366,11542,1365,11546,1365,11565,1365,11569,1366,11573,1369,11580,1371,11583,1377,11589,1380,11591,1387,11594,1391,11595,1399,11595,1403,11594,1410,11591,1413,11589,1419,11583,1421,11580,1424,11573,1425,11569,1425,11546xm1425,10856l1424,10852,1421,10845,1419,10842,1413,10836,1410,10834,1403,10831,1399,10830,1391,10830,1387,10831,1380,10834,1377,10836,1371,10842,1369,10845,1366,10852,1365,10856,1365,10875,1365,10879,1366,10883,1369,10890,1371,10893,1377,10899,1380,10901,1387,10904,1391,10905,1399,10905,1403,10904,1410,10901,1413,10899,1419,10893,1421,10890,1424,10883,1425,10879,1425,10856xm1425,8681l1424,8677,1421,8670,1419,8667,1413,8661,1410,8659,1403,8656,1399,8655,1391,8655,1387,8656,1380,8659,1377,8661,1371,8667,1369,8670,1366,8677,1365,8681,1365,8700,1365,8704,1366,8708,1369,8715,1371,8718,1377,8724,1380,8726,1387,8729,1391,8730,1399,8730,1403,8729,1410,8726,1413,8724,1419,8718,1421,8715,1424,8708,1425,8704,1425,8681xm1425,7991l1424,7987,1421,7980,1419,7977,1413,7971,1410,7969,1403,7966,1399,7965,1391,7965,1387,7966,1380,7969,1377,7971,1371,7977,1369,7980,1366,7987,1365,7991,1365,8010,1365,8014,1366,8018,1369,8025,1371,8028,1377,8034,1380,8036,1387,8039,1391,8040,1399,8040,1403,8039,1410,8036,1413,8034,1419,8028,1421,8025,1424,8018,1425,8014,1425,7991xm1425,7301l1424,7297,1421,7290,1419,7287,1413,7281,1410,7279,1403,7276,1399,7275,1391,7275,1387,7276,1380,7279,1377,7281,1371,7287,1369,7290,1366,7297,1365,7301,1365,7320,1365,7324,1366,7328,1369,7335,1371,7338,1377,7344,1380,7346,1387,7349,1391,7350,1399,7350,1403,7349,1410,7346,1413,7344,1419,7338,1421,7335,1424,7328,1425,7324,1425,7301xm8700,9720l8145,9720,8145,9900,8700,9900,8700,972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Assisted</w:t>
      </w:r>
      <w:r>
        <w:rPr>
          <w:spacing w:val="-5"/>
          <w:w w:val="125"/>
        </w:rPr>
        <w:t> </w:t>
      </w:r>
      <w:r>
        <w:rPr>
          <w:w w:val="125"/>
        </w:rPr>
        <w:t>in</w:t>
      </w:r>
      <w:r>
        <w:rPr>
          <w:spacing w:val="-5"/>
          <w:w w:val="125"/>
        </w:rPr>
        <w:t> </w:t>
      </w:r>
      <w:r>
        <w:rPr>
          <w:w w:val="125"/>
        </w:rPr>
        <w:t>receiving</w:t>
      </w:r>
      <w:r>
        <w:rPr>
          <w:spacing w:val="-5"/>
          <w:w w:val="125"/>
        </w:rPr>
        <w:t> </w:t>
      </w:r>
      <w:r>
        <w:rPr>
          <w:w w:val="125"/>
        </w:rPr>
        <w:t>dock</w:t>
      </w:r>
      <w:r>
        <w:rPr>
          <w:spacing w:val="-5"/>
          <w:w w:val="125"/>
        </w:rPr>
        <w:t> </w:t>
      </w:r>
      <w:r>
        <w:rPr>
          <w:w w:val="125"/>
        </w:rPr>
        <w:t>operations</w:t>
      </w:r>
      <w:r>
        <w:rPr>
          <w:spacing w:val="-5"/>
          <w:w w:val="125"/>
        </w:rPr>
        <w:t> </w:t>
      </w:r>
      <w:r>
        <w:rPr>
          <w:w w:val="125"/>
        </w:rPr>
        <w:t>and performed daily forklift inspections</w:t>
      </w:r>
    </w:p>
    <w:p>
      <w:pPr>
        <w:pStyle w:val="BodyText"/>
        <w:spacing w:line="268" w:lineRule="auto" w:before="89"/>
        <w:ind w:left="435" w:right="3597"/>
      </w:pPr>
      <w:r>
        <w:rPr>
          <w:w w:val="125"/>
        </w:rPr>
        <w:t>Improved</w:t>
      </w:r>
      <w:r>
        <w:rPr>
          <w:spacing w:val="-10"/>
          <w:w w:val="125"/>
        </w:rPr>
        <w:t> </w:t>
      </w:r>
      <w:r>
        <w:rPr>
          <w:w w:val="125"/>
        </w:rPr>
        <w:t>inventory</w:t>
      </w:r>
      <w:r>
        <w:rPr>
          <w:spacing w:val="-10"/>
          <w:w w:val="125"/>
        </w:rPr>
        <w:t> </w:t>
      </w:r>
      <w:r>
        <w:rPr>
          <w:w w:val="125"/>
        </w:rPr>
        <w:t>placement</w:t>
      </w:r>
      <w:r>
        <w:rPr>
          <w:spacing w:val="-10"/>
          <w:w w:val="125"/>
        </w:rPr>
        <w:t> </w:t>
      </w:r>
      <w:r>
        <w:rPr>
          <w:w w:val="125"/>
        </w:rPr>
        <w:t>accuracy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10"/>
          <w:w w:val="125"/>
        </w:rPr>
        <w:t> </w:t>
      </w:r>
      <w:r>
        <w:rPr>
          <w:w w:val="125"/>
        </w:rPr>
        <w:t>20% through clear pallet labeling</w:t>
      </w:r>
    </w:p>
    <w:p>
      <w:pPr>
        <w:pStyle w:val="BodyText"/>
        <w:spacing w:before="111"/>
        <w:rPr>
          <w:sz w:val="26"/>
        </w:rPr>
      </w:pPr>
    </w:p>
    <w:p>
      <w:pPr>
        <w:pStyle w:val="Heading2"/>
      </w:pPr>
      <w:r>
        <w:rPr>
          <w:color w:val="0F2973"/>
          <w:spacing w:val="-2"/>
        </w:rPr>
        <w:t>Education</w:t>
      </w:r>
    </w:p>
    <w:p>
      <w:pPr>
        <w:tabs>
          <w:tab w:pos="5140" w:val="left" w:leader="none"/>
        </w:tabs>
        <w:spacing w:line="307" w:lineRule="auto" w:before="216"/>
        <w:ind w:left="63" w:right="3626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Associate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Degree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Supply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Chain</w:t>
      </w:r>
      <w:r>
        <w:rPr>
          <w:rFonts w:ascii="Arial"/>
          <w:b/>
          <w:spacing w:val="-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Logistics</w:t>
      </w:r>
      <w:r>
        <w:rPr>
          <w:rFonts w:ascii="Arial"/>
          <w:b/>
          <w:sz w:val="22"/>
        </w:rPr>
        <w:tab/>
      </w:r>
      <w:r>
        <w:rPr>
          <w:w w:val="115"/>
          <w:sz w:val="22"/>
        </w:rPr>
        <w:t>May</w:t>
      </w:r>
      <w:r>
        <w:rPr>
          <w:spacing w:val="-15"/>
          <w:w w:val="115"/>
          <w:sz w:val="22"/>
        </w:rPr>
        <w:t> </w:t>
      </w:r>
      <w:r>
        <w:rPr>
          <w:w w:val="115"/>
          <w:sz w:val="22"/>
        </w:rPr>
        <w:t>2014 Cuyahoga</w:t>
      </w:r>
      <w:r>
        <w:rPr>
          <w:spacing w:val="56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57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56"/>
          <w:w w:val="115"/>
          <w:sz w:val="22"/>
        </w:rPr>
        <w:t> </w:t>
      </w:r>
      <w:r>
        <w:rPr>
          <w:w w:val="115"/>
          <w:sz w:val="22"/>
        </w:rPr>
        <w:t>Cleveland,</w:t>
      </w:r>
      <w:r>
        <w:rPr>
          <w:spacing w:val="57"/>
          <w:w w:val="115"/>
          <w:sz w:val="22"/>
        </w:rPr>
        <w:t> </w:t>
      </w:r>
      <w:r>
        <w:rPr>
          <w:w w:val="115"/>
          <w:sz w:val="22"/>
        </w:rPr>
        <w:t>OH</w:t>
      </w:r>
    </w:p>
    <w:sectPr>
      <w:type w:val="continuous"/>
      <w:pgSz w:w="11920" w:h="16860"/>
      <w:pgMar w:top="740" w:bottom="280" w:left="127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1254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3"/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2025-12-23T03:35:28Z</dcterms:created>
  <dcterms:modified xsi:type="dcterms:W3CDTF">2025-12-23T03:35:28Z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