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FF640D"/>
          <w:spacing w:val="-2"/>
        </w:rPr>
        <w:t>DEVON </w:t>
      </w:r>
      <w:r>
        <w:rPr>
          <w:color w:val="FF640D"/>
          <w:spacing w:val="-5"/>
        </w:rPr>
        <w:t>YOUNG</w:t>
      </w:r>
    </w:p>
    <w:p>
      <w:pPr>
        <w:pStyle w:val="Heading2"/>
      </w:pPr>
      <w:r>
        <w:rPr>
          <w:color w:val="232323"/>
          <w:spacing w:val="-4"/>
        </w:rPr>
        <w:t>Hospice</w:t>
      </w:r>
      <w:r>
        <w:rPr>
          <w:color w:val="232323"/>
          <w:spacing w:val="-14"/>
        </w:rPr>
        <w:t> </w:t>
      </w:r>
      <w:r>
        <w:rPr>
          <w:color w:val="232323"/>
          <w:spacing w:val="-4"/>
        </w:rPr>
        <w:t>Aide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1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email@domain.com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25"/>
          <w:sz w:val="22"/>
        </w:rPr>
        <w:t>(000)</w:t>
      </w:r>
      <w:r>
        <w:rPr>
          <w:i/>
          <w:color w:val="232323"/>
          <w:spacing w:val="19"/>
          <w:w w:val="125"/>
          <w:sz w:val="22"/>
        </w:rPr>
        <w:t> </w:t>
      </w:r>
      <w:r>
        <w:rPr>
          <w:i/>
          <w:color w:val="232323"/>
          <w:w w:val="125"/>
          <w:sz w:val="22"/>
        </w:rPr>
        <w:t>000-</w:t>
      </w:r>
      <w:r>
        <w:rPr>
          <w:i/>
          <w:color w:val="232323"/>
          <w:spacing w:val="-4"/>
          <w:w w:val="125"/>
          <w:sz w:val="22"/>
        </w:rPr>
        <w:t>0000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68" w:lineRule="auto" w:before="173"/>
        <w:ind w:left="51" w:right="134"/>
      </w:pPr>
      <w:r>
        <w:rPr>
          <w:color w:val="232323"/>
          <w:w w:val="125"/>
        </w:rPr>
        <w:t>Empathetic hospice aide with 6 years of experience providing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end-of-life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care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emotional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support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patients and families. Skilled in symptom monitoring, comfort care, ADLs, and communicating sensitively with multidisciplinary health care teams.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2321" w:space="2050"/>
            <w:col w:w="6983"/>
          </w:cols>
        </w:sectPr>
      </w:pPr>
    </w:p>
    <w:p>
      <w:pPr>
        <w:pStyle w:val="BodyText"/>
        <w:spacing w:before="16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4pt;height:6pt;mso-position-horizontal-relative:page;mso-position-vertical-relative:paragraph;z-index:15730688" id="docshapegroup5" coordorigin="330,651" coordsize="2280,120">
                <v:rect style="position:absolute;left:337;top:658;width:2265;height:105" id="docshape6" filled="false" stroked="true" strokeweight=".75pt" strokecolor="#ff640d">
                  <v:stroke dashstyle="solid"/>
                </v:rect>
                <v:rect style="position:absolute;left:345;top:665;width:2250;height:105" id="docshape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51" w:right="66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4pt;height:6pt;mso-position-horizontal-relative:page;mso-position-vertical-relative:paragraph;z-index:15731200" id="docshapegroup8" coordorigin="330,390" coordsize="2280,120">
                <v:rect style="position:absolute;left:337;top:397;width:2265;height:105" id="docshape9" filled="false" stroked="true" strokeweight=".75pt" strokecolor="#ff640d">
                  <v:stroke dashstyle="solid"/>
                </v:rect>
                <v:rect style="position:absolute;left:345;top:405;width:1800;height:105" id="docshape1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Palliative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care </w:t>
      </w:r>
      <w:r>
        <w:rPr>
          <w:spacing w:val="-4"/>
          <w:w w:val="125"/>
        </w:rPr>
        <w:t>ADLs</w:t>
      </w:r>
    </w:p>
    <w:p>
      <w:pPr>
        <w:pStyle w:val="BodyText"/>
        <w:spacing w:line="268" w:lineRule="auto"/>
        <w:ind w:left="51" w:right="61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56162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22260pt;width:114pt;height:6pt;mso-position-horizontal-relative:page;mso-position-vertical-relative:paragraph;z-index:15731712" id="docshapegroup11" coordorigin="330,88" coordsize="2280,120">
                <v:rect style="position:absolute;left:337;top:95;width:2265;height:105" id="docshape12" filled="false" stroked="true" strokeweight=".75pt" strokecolor="#ff640d">
                  <v:stroke dashstyle="solid"/>
                </v:rect>
                <v:rect style="position:absolute;left:345;top:103;width:1350;height:105" id="docshape1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256187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72258pt;width:114pt;height:5.25pt;mso-position-horizontal-relative:page;mso-position-vertical-relative:paragraph;z-index:15732224" id="docshapegroup14" coordorigin="330,403" coordsize="2280,105">
                <v:rect style="position:absolute;left:337;top:410;width:2265;height:90" id="docshape15" filled="false" stroked="true" strokeweight=".75pt" strokecolor="#ff640d">
                  <v:stroke dashstyle="solid"/>
                </v:rect>
                <v:rect style="position:absolute;left:345;top:418;width:1350;height:90" id="docshape1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446687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72256pt;width:114pt;height:5.25pt;mso-position-horizontal-relative:page;mso-position-vertical-relative:paragraph;z-index:15732736" id="docshapegroup17" coordorigin="330,703" coordsize="2280,105">
                <v:rect style="position:absolute;left:337;top:710;width:2265;height:90" id="docshape18" filled="false" stroked="true" strokeweight=".75pt" strokecolor="#ff640d">
                  <v:stroke dashstyle="solid"/>
                </v:rect>
                <v:rect style="position:absolute;left:345;top:718;width:900;height:90" id="docshape1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Comfort care Emotional</w:t>
      </w:r>
      <w:r>
        <w:rPr>
          <w:spacing w:val="-8"/>
          <w:w w:val="125"/>
        </w:rPr>
        <w:t> </w:t>
      </w:r>
      <w:r>
        <w:rPr>
          <w:w w:val="125"/>
        </w:rPr>
        <w:t>support </w:t>
      </w:r>
      <w:r>
        <w:rPr>
          <w:spacing w:val="-2"/>
          <w:w w:val="125"/>
        </w:rPr>
        <w:t>Charting</w:t>
      </w:r>
    </w:p>
    <w:p>
      <w:pPr>
        <w:pStyle w:val="BodyText"/>
        <w:spacing w:line="280" w:lineRule="auto"/>
        <w:ind w:left="51" w:right="61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64199</wp:posOffset>
                </wp:positionV>
                <wp:extent cx="14478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55069pt;width:114pt;height:5.25pt;mso-position-horizontal-relative:page;mso-position-vertical-relative:paragraph;z-index:15733248" id="docshapegroup20" coordorigin="330,101" coordsize="2280,105">
                <v:rect style="position:absolute;left:337;top:108;width:2265;height:90" id="docshape21" filled="false" stroked="true" strokeweight=".75pt" strokecolor="#ff640d">
                  <v:stroke dashstyle="solid"/>
                </v:rect>
                <v:rect style="position:absolute;left:345;top:116;width:900;height:90" id="docshape2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254699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055067pt;width:114pt;height:5.25pt;mso-position-horizontal-relative:page;mso-position-vertical-relative:paragraph;z-index:15733760" id="docshapegroup23" coordorigin="330,401" coordsize="2280,105">
                <v:rect style="position:absolute;left:337;top:408;width:2265;height:90" id="docshape24" filled="false" stroked="true" strokeweight=".75pt" strokecolor="#ff640d">
                  <v:stroke dashstyle="solid"/>
                </v:rect>
                <v:rect style="position:absolute;left:345;top:416;width:450;height:90" id="docshape25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Family communication Infection control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tabs>
          <w:tab w:pos="2655" w:val="left" w:leader="none"/>
          <w:tab w:pos="6339" w:val="left" w:leader="none"/>
        </w:tabs>
        <w:spacing w:before="205"/>
        <w:ind w:left="51" w:right="0" w:firstLine="0"/>
        <w:jc w:val="left"/>
        <w:rPr>
          <w:i/>
          <w:sz w:val="22"/>
        </w:rPr>
      </w:pPr>
      <w:r>
        <w:rPr>
          <w:w w:val="115"/>
          <w:position w:val="1"/>
          <w:sz w:val="22"/>
        </w:rPr>
        <w:t>July</w:t>
      </w:r>
      <w:r>
        <w:rPr>
          <w:spacing w:val="30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2020</w:t>
      </w:r>
      <w:r>
        <w:rPr>
          <w:spacing w:val="30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-</w:t>
      </w:r>
      <w:r>
        <w:rPr>
          <w:spacing w:val="31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 w:hAnsi="Arial"/>
          <w:b/>
          <w:sz w:val="22"/>
        </w:rPr>
        <w:t>Rehabilitation</w:t>
      </w:r>
      <w:r>
        <w:rPr>
          <w:rFonts w:ascii="Arial" w:hAnsi="Arial"/>
          <w:b/>
          <w:spacing w:val="4"/>
          <w:sz w:val="22"/>
        </w:rPr>
        <w:t> </w:t>
      </w:r>
      <w:r>
        <w:rPr>
          <w:rFonts w:ascii="Arial" w:hAnsi="Arial"/>
          <w:b/>
          <w:sz w:val="22"/>
        </w:rPr>
        <w:t>Nursing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pacing w:val="-2"/>
          <w:sz w:val="22"/>
        </w:rPr>
        <w:t>Assistant</w:t>
      </w:r>
      <w:r>
        <w:rPr>
          <w:rFonts w:ascii="Arial" w:hAnsi="Arial"/>
          <w:b/>
          <w:sz w:val="22"/>
        </w:rPr>
        <w:tab/>
      </w:r>
      <w:r>
        <w:rPr>
          <w:i/>
          <w:spacing w:val="2"/>
          <w:w w:val="115"/>
          <w:sz w:val="22"/>
        </w:rPr>
        <w:t>Northside</w:t>
      </w:r>
      <w:r>
        <w:rPr>
          <w:i/>
          <w:spacing w:val="52"/>
          <w:w w:val="115"/>
          <w:sz w:val="22"/>
        </w:rPr>
        <w:t> </w:t>
      </w:r>
      <w:r>
        <w:rPr>
          <w:i/>
          <w:spacing w:val="2"/>
          <w:w w:val="115"/>
          <w:sz w:val="22"/>
        </w:rPr>
        <w:t>Rehab</w:t>
      </w:r>
      <w:r>
        <w:rPr>
          <w:i/>
          <w:spacing w:val="53"/>
          <w:w w:val="115"/>
          <w:sz w:val="22"/>
        </w:rPr>
        <w:t> </w:t>
      </w:r>
      <w:r>
        <w:rPr>
          <w:i/>
          <w:spacing w:val="2"/>
          <w:w w:val="115"/>
          <w:sz w:val="22"/>
        </w:rPr>
        <w:t>Hospital</w:t>
      </w:r>
      <w:r>
        <w:rPr>
          <w:i/>
          <w:spacing w:val="52"/>
          <w:w w:val="115"/>
          <w:sz w:val="22"/>
        </w:rPr>
        <w:t> </w:t>
      </w:r>
      <w:r>
        <w:rPr>
          <w:i/>
          <w:spacing w:val="2"/>
          <w:w w:val="115"/>
          <w:sz w:val="22"/>
        </w:rPr>
        <w:t>—</w:t>
      </w:r>
      <w:r>
        <w:rPr>
          <w:i/>
          <w:spacing w:val="53"/>
          <w:w w:val="115"/>
          <w:sz w:val="22"/>
        </w:rPr>
        <w:t> </w:t>
      </w:r>
      <w:r>
        <w:rPr>
          <w:i/>
          <w:spacing w:val="2"/>
          <w:w w:val="115"/>
          <w:sz w:val="22"/>
        </w:rPr>
        <w:t>Atlanta,</w:t>
      </w:r>
      <w:r>
        <w:rPr>
          <w:i/>
          <w:spacing w:val="53"/>
          <w:w w:val="115"/>
          <w:sz w:val="22"/>
        </w:rPr>
        <w:t> </w:t>
      </w:r>
      <w:r>
        <w:rPr>
          <w:i/>
          <w:spacing w:val="-5"/>
          <w:w w:val="110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22" w:after="0"/>
        <w:ind w:left="3027" w:right="0" w:hanging="356"/>
        <w:jc w:val="left"/>
        <w:rPr>
          <w:sz w:val="22"/>
        </w:rPr>
      </w:pPr>
      <w:r>
        <w:rPr>
          <w:w w:val="115"/>
          <w:sz w:val="22"/>
        </w:rPr>
        <w:t>Assist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12–15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patients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per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day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with</w:t>
      </w:r>
      <w:r>
        <w:rPr>
          <w:spacing w:val="32"/>
          <w:w w:val="115"/>
          <w:sz w:val="22"/>
        </w:rPr>
        <w:t> </w:t>
      </w:r>
      <w:r>
        <w:rPr>
          <w:w w:val="115"/>
          <w:sz w:val="22"/>
        </w:rPr>
        <w:t>mobility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training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self-care</w:t>
      </w:r>
      <w:r>
        <w:rPr>
          <w:spacing w:val="31"/>
          <w:w w:val="115"/>
          <w:sz w:val="22"/>
        </w:rPr>
        <w:t> </w:t>
      </w:r>
      <w:r>
        <w:rPr>
          <w:spacing w:val="-2"/>
          <w:w w:val="115"/>
          <w:sz w:val="22"/>
        </w:rPr>
        <w:t>routines.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121" w:after="0"/>
        <w:ind w:left="3027" w:right="242" w:hanging="356"/>
        <w:jc w:val="left"/>
        <w:rPr>
          <w:sz w:val="22"/>
        </w:rPr>
      </w:pPr>
      <w:r>
        <w:rPr>
          <w:w w:val="125"/>
          <w:sz w:val="22"/>
        </w:rPr>
        <w:t>Document progress and coordinate therapy appointments, contributing to faster discharge timelines.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89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Support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physical 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occupational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therapists in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implementing care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plans.</w:t>
      </w: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54" w:lineRule="auto" w:before="107"/>
        <w:ind w:left="51"/>
      </w:pPr>
      <w:r>
        <w:rPr>
          <w:w w:val="120"/>
        </w:rPr>
        <w:t>April</w:t>
      </w:r>
      <w:r>
        <w:rPr>
          <w:spacing w:val="-7"/>
          <w:w w:val="120"/>
        </w:rPr>
        <w:t> </w:t>
      </w:r>
      <w:r>
        <w:rPr>
          <w:w w:val="120"/>
        </w:rPr>
        <w:t>2017</w:t>
      </w:r>
      <w:r>
        <w:rPr>
          <w:spacing w:val="-7"/>
          <w:w w:val="120"/>
        </w:rPr>
        <w:t> </w:t>
      </w:r>
      <w:r>
        <w:rPr>
          <w:w w:val="120"/>
        </w:rPr>
        <w:t>-</w:t>
      </w:r>
      <w:r>
        <w:rPr>
          <w:spacing w:val="-7"/>
          <w:w w:val="120"/>
        </w:rPr>
        <w:t> </w:t>
      </w:r>
      <w:r>
        <w:rPr>
          <w:w w:val="120"/>
        </w:rPr>
        <w:t>June </w:t>
      </w:r>
      <w:r>
        <w:rPr>
          <w:spacing w:val="-4"/>
          <w:w w:val="120"/>
        </w:rPr>
        <w:t>2020</w:t>
      </w:r>
    </w:p>
    <w:p>
      <w:pPr>
        <w:tabs>
          <w:tab w:pos="3177" w:val="left" w:leader="none"/>
        </w:tabs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w w:val="105"/>
          <w:sz w:val="22"/>
        </w:rPr>
        <w:t>Certiied</w:t>
      </w:r>
      <w:r>
        <w:rPr>
          <w:rFonts w:ascii="Arial" w:hAnsi="Arial"/>
          <w:b/>
          <w:spacing w:val="5"/>
          <w:w w:val="105"/>
          <w:sz w:val="22"/>
        </w:rPr>
        <w:t> </w:t>
      </w:r>
      <w:r>
        <w:rPr>
          <w:rFonts w:ascii="Arial" w:hAnsi="Arial"/>
          <w:b/>
          <w:w w:val="105"/>
          <w:sz w:val="22"/>
        </w:rPr>
        <w:t>Nursing</w:t>
      </w:r>
      <w:r>
        <w:rPr>
          <w:rFonts w:ascii="Arial" w:hAnsi="Arial"/>
          <w:b/>
          <w:spacing w:val="5"/>
          <w:w w:val="105"/>
          <w:sz w:val="22"/>
        </w:rPr>
        <w:t> </w:t>
      </w:r>
      <w:r>
        <w:rPr>
          <w:rFonts w:ascii="Arial" w:hAnsi="Arial"/>
          <w:b/>
          <w:spacing w:val="-2"/>
          <w:w w:val="105"/>
          <w:sz w:val="22"/>
        </w:rPr>
        <w:t>Assistant</w:t>
      </w:r>
      <w:r>
        <w:rPr>
          <w:rFonts w:ascii="Arial" w:hAnsi="Arial"/>
          <w:b/>
          <w:sz w:val="22"/>
        </w:rPr>
        <w:tab/>
      </w:r>
      <w:r>
        <w:rPr>
          <w:i/>
          <w:w w:val="120"/>
          <w:sz w:val="22"/>
        </w:rPr>
        <w:t>PeachTree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Nursing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Facility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—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Atlanta,</w:t>
      </w:r>
      <w:r>
        <w:rPr>
          <w:i/>
          <w:spacing w:val="32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21" w:after="0"/>
        <w:ind w:left="423" w:right="1081" w:hanging="356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wound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care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assistance,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monitoring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healing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progress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 postoperative patients.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06" w:after="0"/>
        <w:ind w:left="423" w:right="0" w:hanging="355"/>
        <w:jc w:val="left"/>
        <w:rPr>
          <w:sz w:val="22"/>
        </w:rPr>
      </w:pPr>
      <w:r>
        <w:rPr>
          <w:w w:val="120"/>
          <w:sz w:val="22"/>
        </w:rPr>
        <w:t>Assisted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with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ADLs,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fall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prevention,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regular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vitals</w:t>
      </w:r>
      <w:r>
        <w:rPr>
          <w:spacing w:val="14"/>
          <w:w w:val="120"/>
          <w:sz w:val="22"/>
        </w:rPr>
        <w:t> </w:t>
      </w:r>
      <w:r>
        <w:rPr>
          <w:spacing w:val="-2"/>
          <w:w w:val="120"/>
          <w:sz w:val="22"/>
        </w:rPr>
        <w:t>reporting.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5"/>
        <w:jc w:val="left"/>
        <w:rPr>
          <w:sz w:val="22"/>
        </w:rPr>
      </w:pPr>
      <w:r>
        <w:rPr>
          <w:spacing w:val="-2"/>
          <w:w w:val="125"/>
          <w:sz w:val="22"/>
        </w:rPr>
        <w:t>Recognized</w:t>
      </w:r>
      <w:r>
        <w:rPr>
          <w:w w:val="125"/>
          <w:sz w:val="22"/>
        </w:rPr>
        <w:t> </w:t>
      </w:r>
      <w:r>
        <w:rPr>
          <w:spacing w:val="-2"/>
          <w:w w:val="125"/>
          <w:sz w:val="22"/>
        </w:rPr>
        <w:t>for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reliable,</w:t>
      </w:r>
      <w:r>
        <w:rPr>
          <w:w w:val="125"/>
          <w:sz w:val="22"/>
        </w:rPr>
        <w:t> </w:t>
      </w:r>
      <w:r>
        <w:rPr>
          <w:spacing w:val="-2"/>
          <w:w w:val="125"/>
          <w:sz w:val="22"/>
        </w:rPr>
        <w:t>patient-centered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care.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1865" w:space="739"/>
            <w:col w:w="8750"/>
          </w:cols>
        </w:sectPr>
      </w:pPr>
    </w:p>
    <w:p>
      <w:pPr>
        <w:pStyle w:val="BodyText"/>
        <w:spacing w:before="7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FF640D"/>
          <w:spacing w:val="-2"/>
        </w:rPr>
        <w:t>Education</w:t>
      </w:r>
    </w:p>
    <w:p>
      <w:pPr>
        <w:tabs>
          <w:tab w:pos="2655" w:val="left" w:leader="none"/>
          <w:tab w:pos="7740" w:val="left" w:leader="none"/>
        </w:tabs>
        <w:spacing w:before="205"/>
        <w:ind w:left="51" w:right="0" w:firstLine="0"/>
        <w:jc w:val="left"/>
        <w:rPr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8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2017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Rehabilitation Nursing Assistant </w:t>
      </w:r>
      <w:r>
        <w:rPr>
          <w:rFonts w:ascii="Arial"/>
          <w:b/>
          <w:spacing w:val="-2"/>
          <w:sz w:val="22"/>
        </w:rPr>
        <w:t>Certiication</w:t>
      </w:r>
      <w:r>
        <w:rPr>
          <w:rFonts w:ascii="Arial"/>
          <w:b/>
          <w:sz w:val="22"/>
        </w:rPr>
        <w:tab/>
      </w:r>
      <w:r>
        <w:rPr>
          <w:w w:val="115"/>
          <w:sz w:val="22"/>
        </w:rPr>
        <w:t>Georgia</w:t>
      </w:r>
      <w:r>
        <w:rPr>
          <w:spacing w:val="52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53"/>
          <w:w w:val="115"/>
          <w:sz w:val="22"/>
        </w:rPr>
        <w:t> </w:t>
      </w:r>
      <w:r>
        <w:rPr>
          <w:spacing w:val="-2"/>
          <w:w w:val="115"/>
          <w:sz w:val="22"/>
        </w:rPr>
        <w:t>College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5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1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8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 w:right="258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2025-12-12T21:24:46Z</dcterms:created>
  <dcterms:modified xsi:type="dcterms:W3CDTF">2025-12-12T21:24:46Z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