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52" w:lineRule="auto"/>
      </w:pPr>
      <w:r>
        <w:rPr>
          <w:color w:val="FF640D"/>
          <w:spacing w:val="-2"/>
          <w:w w:val="125"/>
        </w:rPr>
        <w:t>DEVON </w:t>
      </w:r>
      <w:r>
        <w:rPr>
          <w:color w:val="FF640D"/>
          <w:spacing w:val="-7"/>
          <w:w w:val="125"/>
        </w:rPr>
        <w:t>YOUNG</w:t>
      </w:r>
    </w:p>
    <w:p>
      <w:pPr>
        <w:pStyle w:val="Heading2"/>
        <w:spacing w:before="103"/>
      </w:pPr>
      <w:r>
        <w:rPr>
          <w:color w:val="232323"/>
          <w:w w:val="130"/>
        </w:rPr>
        <w:t>Education</w:t>
      </w:r>
      <w:r>
        <w:rPr>
          <w:color w:val="232323"/>
          <w:spacing w:val="-8"/>
          <w:w w:val="130"/>
        </w:rPr>
        <w:t> </w:t>
      </w:r>
      <w:r>
        <w:rPr>
          <w:color w:val="232323"/>
          <w:spacing w:val="-2"/>
          <w:w w:val="130"/>
        </w:rPr>
        <w:t>Lawyer</w:t>
      </w:r>
    </w:p>
    <w:p>
      <w:pPr>
        <w:pStyle w:val="BodyText"/>
        <w:spacing w:before="7"/>
        <w:rPr>
          <w:rFonts w:ascii="Calibri"/>
          <w:b/>
          <w:sz w:val="33"/>
        </w:rPr>
      </w:pPr>
    </w:p>
    <w:p>
      <w:pPr>
        <w:pStyle w:val="BodyText"/>
        <w:spacing w:line="280" w:lineRule="auto"/>
        <w:ind w:left="51" w:right="411"/>
      </w:pPr>
      <w:r>
        <w:rPr>
          <w:color w:val="232323"/>
          <w:w w:val="105"/>
        </w:rPr>
        <w:t>City, ST </w:t>
      </w:r>
      <w:hyperlink r:id="rId6">
        <w:r>
          <w:rPr>
            <w:color w:val="232323"/>
            <w:spacing w:val="-2"/>
            <w:w w:val="105"/>
          </w:rPr>
          <w:t>devon.young@email.com</w:t>
        </w:r>
      </w:hyperlink>
    </w:p>
    <w:p>
      <w:pPr>
        <w:pStyle w:val="Heading3"/>
        <w:spacing w:line="280" w:lineRule="auto"/>
      </w:pPr>
      <w:r>
        <w:rPr>
          <w:b w:val="0"/>
        </w:rPr>
        <w:br w:type="column"/>
      </w:r>
      <w:r>
        <w:rPr>
          <w:color w:val="232323"/>
          <w:w w:val="105"/>
        </w:rPr>
        <w:t>Education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attorney</w:t>
      </w:r>
      <w:r>
        <w:rPr>
          <w:color w:val="232323"/>
          <w:spacing w:val="-22"/>
          <w:w w:val="105"/>
        </w:rPr>
        <w:t> </w:t>
      </w:r>
      <w:r>
        <w:rPr>
          <w:color w:val="232323"/>
          <w:w w:val="105"/>
        </w:rPr>
        <w:t>focused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on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student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rights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institutional </w:t>
      </w:r>
      <w:r>
        <w:rPr>
          <w:color w:val="232323"/>
          <w:spacing w:val="-2"/>
          <w:w w:val="105"/>
        </w:rPr>
        <w:t>compliance</w:t>
      </w:r>
    </w:p>
    <w:p>
      <w:pPr>
        <w:pStyle w:val="BodyText"/>
        <w:spacing w:line="280" w:lineRule="auto" w:before="107"/>
        <w:ind w:left="51" w:right="98"/>
      </w:pPr>
      <w:r>
        <w:rPr>
          <w:color w:val="232323"/>
        </w:rPr>
        <w:t>Education lawyer with 7 years of experience representing students, educators, and school systems in legal matters, including Title IX, special education, and disciplinary hearings. Knowledgeable in FERPA, IDEA, and academic law.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60" w:bottom="280" w:left="283" w:right="566"/>
          <w:cols w:num="2" w:equalWidth="0">
            <w:col w:w="3199" w:space="1172"/>
            <w:col w:w="6700"/>
          </w:cols>
        </w:sectPr>
      </w:pPr>
    </w:p>
    <w:p>
      <w:pPr>
        <w:pStyle w:val="BodyText"/>
        <w:spacing w:before="51"/>
        <w:rPr>
          <w:sz w:val="33"/>
        </w:rPr>
      </w:pPr>
    </w:p>
    <w:p>
      <w:pPr>
        <w:pStyle w:val="Heading2"/>
      </w:pPr>
      <w:r>
        <w:rPr>
          <w:color w:val="FF640D"/>
          <w:w w:val="130"/>
        </w:rPr>
        <w:t>Key</w:t>
      </w:r>
      <w:r>
        <w:rPr>
          <w:color w:val="FF640D"/>
          <w:spacing w:val="-10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BodyText"/>
        <w:tabs>
          <w:tab w:pos="1539" w:val="left" w:leader="none"/>
        </w:tabs>
        <w:spacing w:before="170"/>
        <w:ind w:left="102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209549</wp:posOffset>
            </wp:positionH>
            <wp:positionV relativeFrom="paragraph">
              <wp:posOffset>125126</wp:posOffset>
            </wp:positionV>
            <wp:extent cx="95249" cy="9524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361949</wp:posOffset>
            </wp:positionH>
            <wp:positionV relativeFrom="paragraph">
              <wp:posOffset>125126</wp:posOffset>
            </wp:positionV>
            <wp:extent cx="95250" cy="9524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523874</wp:posOffset>
            </wp:positionH>
            <wp:positionV relativeFrom="paragraph">
              <wp:posOffset>125126</wp:posOffset>
            </wp:positionV>
            <wp:extent cx="85725" cy="9524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676274</wp:posOffset>
            </wp:positionH>
            <wp:positionV relativeFrom="paragraph">
              <wp:posOffset>125126</wp:posOffset>
            </wp:positionV>
            <wp:extent cx="95250" cy="9524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</w:rPr>
        <w:drawing>
          <wp:inline distT="0" distB="0" distL="0" distR="0">
            <wp:extent cx="95250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law</w:t>
      </w:r>
    </w:p>
    <w:p>
      <w:pPr>
        <w:pStyle w:val="BodyText"/>
        <w:tabs>
          <w:tab w:pos="1539" w:val="left" w:leader="none"/>
        </w:tabs>
        <w:spacing w:before="120"/>
        <w:ind w:left="1021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209549</wp:posOffset>
            </wp:positionH>
            <wp:positionV relativeFrom="paragraph">
              <wp:posOffset>93091</wp:posOffset>
            </wp:positionV>
            <wp:extent cx="95249" cy="9524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361949</wp:posOffset>
            </wp:positionH>
            <wp:positionV relativeFrom="paragraph">
              <wp:posOffset>93091</wp:posOffset>
            </wp:positionV>
            <wp:extent cx="95250" cy="9524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523874</wp:posOffset>
            </wp:positionH>
            <wp:positionV relativeFrom="paragraph">
              <wp:posOffset>93091</wp:posOffset>
            </wp:positionV>
            <wp:extent cx="85725" cy="9524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676274</wp:posOffset>
            </wp:positionH>
            <wp:positionV relativeFrom="paragraph">
              <wp:posOffset>93091</wp:posOffset>
            </wp:positionV>
            <wp:extent cx="95250" cy="9524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Title</w:t>
      </w:r>
      <w:r>
        <w:rPr>
          <w:spacing w:val="-14"/>
        </w:rPr>
        <w:t> </w:t>
      </w:r>
      <w:r>
        <w:rPr/>
        <w:t>IX</w:t>
      </w:r>
      <w:r>
        <w:rPr>
          <w:spacing w:val="-15"/>
        </w:rPr>
        <w:t> </w:t>
      </w:r>
      <w:r>
        <w:rPr>
          <w:spacing w:val="-2"/>
        </w:rPr>
        <w:t>investigations</w:t>
      </w:r>
    </w:p>
    <w:p>
      <w:pPr>
        <w:pStyle w:val="BodyText"/>
        <w:tabs>
          <w:tab w:pos="1539" w:val="left" w:leader="none"/>
        </w:tabs>
        <w:spacing w:before="104"/>
        <w:ind w:left="1021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209549</wp:posOffset>
            </wp:positionH>
            <wp:positionV relativeFrom="paragraph">
              <wp:posOffset>92806</wp:posOffset>
            </wp:positionV>
            <wp:extent cx="95249" cy="9524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361949</wp:posOffset>
            </wp:positionH>
            <wp:positionV relativeFrom="paragraph">
              <wp:posOffset>92806</wp:posOffset>
            </wp:positionV>
            <wp:extent cx="95250" cy="9524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523874</wp:posOffset>
            </wp:positionH>
            <wp:positionV relativeFrom="paragraph">
              <wp:posOffset>92806</wp:posOffset>
            </wp:positionV>
            <wp:extent cx="85725" cy="9524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676274</wp:posOffset>
            </wp:positionH>
            <wp:positionV relativeFrom="paragraph">
              <wp:posOffset>92806</wp:posOffset>
            </wp:positionV>
            <wp:extent cx="95250" cy="9524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IEP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representation</w:t>
      </w:r>
    </w:p>
    <w:p>
      <w:pPr>
        <w:pStyle w:val="BodyText"/>
        <w:tabs>
          <w:tab w:pos="1539" w:val="left" w:leader="none"/>
        </w:tabs>
        <w:spacing w:before="120"/>
        <w:ind w:left="1021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209549</wp:posOffset>
            </wp:positionH>
            <wp:positionV relativeFrom="paragraph">
              <wp:posOffset>102680</wp:posOffset>
            </wp:positionV>
            <wp:extent cx="95249" cy="9524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361949</wp:posOffset>
            </wp:positionH>
            <wp:positionV relativeFrom="paragraph">
              <wp:posOffset>102680</wp:posOffset>
            </wp:positionV>
            <wp:extent cx="95250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523874</wp:posOffset>
            </wp:positionH>
            <wp:positionV relativeFrom="paragraph">
              <wp:posOffset>102680</wp:posOffset>
            </wp:positionV>
            <wp:extent cx="85725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676274</wp:posOffset>
            </wp:positionH>
            <wp:positionV relativeFrom="paragraph">
              <wp:posOffset>102680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Student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discipline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hearings</w:t>
      </w:r>
    </w:p>
    <w:p>
      <w:pPr>
        <w:pStyle w:val="BodyText"/>
        <w:tabs>
          <w:tab w:pos="1539" w:val="left" w:leader="none"/>
        </w:tabs>
        <w:spacing w:before="119"/>
        <w:ind w:left="1021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209549</wp:posOffset>
            </wp:positionH>
            <wp:positionV relativeFrom="paragraph">
              <wp:posOffset>102395</wp:posOffset>
            </wp:positionV>
            <wp:extent cx="95249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361949</wp:posOffset>
            </wp:positionH>
            <wp:positionV relativeFrom="paragraph">
              <wp:posOffset>102395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523874</wp:posOffset>
            </wp:positionH>
            <wp:positionV relativeFrom="paragraph">
              <wp:posOffset>102395</wp:posOffset>
            </wp:positionV>
            <wp:extent cx="85725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676274</wp:posOffset>
            </wp:positionH>
            <wp:positionV relativeFrom="paragraph">
              <wp:posOffset>102395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</w:rPr>
        <w:t>School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policy</w:t>
      </w: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566"/>
        </w:sectPr>
      </w:pPr>
    </w:p>
    <w:p>
      <w:pPr>
        <w:pStyle w:val="Heading2"/>
        <w:spacing w:before="110"/>
      </w:pPr>
      <w:r>
        <w:rPr>
          <w:color w:val="FF640D"/>
          <w:w w:val="125"/>
        </w:rPr>
        <w:t>Professional</w:t>
      </w:r>
      <w:r>
        <w:rPr>
          <w:color w:val="FF640D"/>
          <w:spacing w:val="31"/>
          <w:w w:val="130"/>
        </w:rPr>
        <w:t> </w:t>
      </w:r>
      <w:r>
        <w:rPr>
          <w:color w:val="FF640D"/>
          <w:spacing w:val="-2"/>
          <w:w w:val="130"/>
        </w:rPr>
        <w:t>Experience</w:t>
      </w:r>
    </w:p>
    <w:p>
      <w:pPr>
        <w:pStyle w:val="Heading3"/>
        <w:spacing w:before="197"/>
        <w:ind w:left="349"/>
        <w:rPr>
          <w:rFonts w:ascii="Calibri" w:hAnsi="Calibri"/>
        </w:rPr>
      </w:pPr>
      <w:r>
        <w:rPr>
          <w:rFonts w:ascii="Calibri" w:hAnsi="Calibri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238124</wp:posOffset>
                </wp:positionH>
                <wp:positionV relativeFrom="paragraph">
                  <wp:posOffset>172557</wp:posOffset>
                </wp:positionV>
                <wp:extent cx="95250" cy="14382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95250" cy="1438275"/>
                          <a:chExt cx="95250" cy="14382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5" y="38099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9524" y="1343024"/>
                                </a:moveTo>
                                <a:lnTo>
                                  <a:pt x="0" y="1343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43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587241pt;width:7.5pt;height:113.25pt;mso-position-horizontal-relative:page;mso-position-vertical-relative:paragraph;z-index:15740416" id="docshapegroup1" coordorigin="375,272" coordsize="150,2265">
                <v:rect style="position:absolute;left:450;top:331;width:15;height:2115" id="docshape2" filled="true" fillcolor="#ff640d" stroked="false">
                  <v:fill type="solid"/>
                </v:rect>
                <v:shape style="position:absolute;left:375;top:271;width:150;height:150" type="#_x0000_t75" id="docshape3" stroked="false">
                  <v:imagedata r:id="rId12" o:title=""/>
                </v:shape>
                <v:shape style="position:absolute;left:375;top:2386;width:150;height:150" type="#_x0000_t75" id="docshape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Calibri" w:hAnsi="Calibri"/>
          <w:w w:val="125"/>
        </w:rPr>
        <w:t>Legal</w:t>
      </w:r>
      <w:r>
        <w:rPr>
          <w:rFonts w:ascii="Calibri" w:hAnsi="Calibri"/>
          <w:spacing w:val="23"/>
          <w:w w:val="125"/>
        </w:rPr>
        <w:t> </w:t>
      </w:r>
      <w:r>
        <w:rPr>
          <w:rFonts w:ascii="Calibri" w:hAnsi="Calibri"/>
          <w:w w:val="125"/>
        </w:rPr>
        <w:t>Counsel</w:t>
      </w:r>
      <w:r>
        <w:rPr>
          <w:rFonts w:ascii="Calibri" w:hAnsi="Calibri"/>
          <w:spacing w:val="24"/>
          <w:w w:val="125"/>
        </w:rPr>
        <w:t> </w:t>
      </w:r>
      <w:r>
        <w:rPr>
          <w:rFonts w:ascii="Calibri" w:hAnsi="Calibri"/>
          <w:w w:val="125"/>
        </w:rPr>
        <w:t>–</w:t>
      </w:r>
      <w:r>
        <w:rPr>
          <w:rFonts w:ascii="Calibri" w:hAnsi="Calibri"/>
          <w:spacing w:val="23"/>
          <w:w w:val="125"/>
        </w:rPr>
        <w:t> </w:t>
      </w:r>
      <w:r>
        <w:rPr>
          <w:rFonts w:ascii="Calibri" w:hAnsi="Calibri"/>
          <w:w w:val="125"/>
        </w:rPr>
        <w:t>School</w:t>
      </w:r>
      <w:r>
        <w:rPr>
          <w:rFonts w:ascii="Calibri" w:hAnsi="Calibri"/>
          <w:spacing w:val="24"/>
          <w:w w:val="125"/>
        </w:rPr>
        <w:t> </w:t>
      </w:r>
      <w:r>
        <w:rPr>
          <w:rFonts w:ascii="Calibri" w:hAnsi="Calibri"/>
          <w:w w:val="125"/>
        </w:rPr>
        <w:t>District</w:t>
      </w:r>
      <w:r>
        <w:rPr>
          <w:rFonts w:ascii="Calibri" w:hAnsi="Calibri"/>
          <w:spacing w:val="23"/>
          <w:w w:val="125"/>
        </w:rPr>
        <w:t> </w:t>
      </w:r>
      <w:r>
        <w:rPr>
          <w:rFonts w:ascii="Calibri" w:hAnsi="Calibri"/>
          <w:w w:val="125"/>
        </w:rPr>
        <w:t>Legal</w:t>
      </w:r>
      <w:r>
        <w:rPr>
          <w:rFonts w:ascii="Calibri" w:hAnsi="Calibri"/>
          <w:spacing w:val="24"/>
          <w:w w:val="125"/>
        </w:rPr>
        <w:t> </w:t>
      </w:r>
      <w:r>
        <w:rPr>
          <w:rFonts w:ascii="Calibri" w:hAnsi="Calibri"/>
          <w:spacing w:val="-2"/>
          <w:w w:val="125"/>
        </w:rPr>
        <w:t>Services</w:t>
      </w:r>
    </w:p>
    <w:p>
      <w:pPr>
        <w:spacing w:before="49"/>
        <w:ind w:left="349" w:right="0" w:firstLine="0"/>
        <w:jc w:val="left"/>
        <w:rPr>
          <w:i/>
          <w:sz w:val="22"/>
        </w:rPr>
      </w:pPr>
      <w:r>
        <w:rPr>
          <w:i/>
          <w:sz w:val="22"/>
        </w:rPr>
        <w:t>January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spacing w:before="202"/>
        <w:rPr>
          <w:i/>
        </w:rPr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Northeast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Education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Cooperative,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Hartford,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CT</w:t>
      </w:r>
      <w:r>
        <w:rPr>
          <w:i/>
          <w:spacing w:val="-15"/>
          <w:sz w:val="22"/>
        </w:rPr>
        <w:t> </w:t>
      </w:r>
      <w:r>
        <w:rPr>
          <w:i/>
          <w:spacing w:val="-10"/>
          <w:sz w:val="22"/>
        </w:rPr>
        <w:t>|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760" w:bottom="280" w:left="283" w:right="566"/>
          <w:cols w:num="2" w:equalWidth="0">
            <w:col w:w="5672" w:space="62"/>
            <w:col w:w="5337"/>
          </w:cols>
        </w:sectPr>
      </w:pP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3419474</wp:posOffset>
                </wp:positionV>
                <wp:extent cx="7153275" cy="95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69.249969pt;width:563.249955pt;height:.75pt;mso-position-horizontal-relative:page;mso-position-vertical-relative:page;z-index:15728640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5200649</wp:posOffset>
                </wp:positionV>
                <wp:extent cx="7153275" cy="95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09.499969pt;width:563.249955pt;height:.75pt;mso-position-horizontal-relative:page;mso-position-vertical-relative:page;z-index:15729152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7591424</wp:posOffset>
                </wp:positionV>
                <wp:extent cx="7153275" cy="95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97.749939pt;width:563.249955pt;height:.75pt;mso-position-horizontal-relative:page;mso-position-vertical-relative:page;z-index:15729664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w:t>Advised</w:t>
      </w:r>
      <w:r>
        <w:rPr>
          <w:spacing w:val="17"/>
          <w:sz w:val="22"/>
        </w:rPr>
        <w:t> </w:t>
      </w:r>
      <w:r>
        <w:rPr>
          <w:sz w:val="22"/>
        </w:rPr>
        <w:t>15+</w:t>
      </w:r>
      <w:r>
        <w:rPr>
          <w:spacing w:val="17"/>
          <w:sz w:val="22"/>
        </w:rPr>
        <w:t> </w:t>
      </w:r>
      <w:r>
        <w:rPr>
          <w:sz w:val="22"/>
        </w:rPr>
        <w:t>public</w:t>
      </w:r>
      <w:r>
        <w:rPr>
          <w:spacing w:val="17"/>
          <w:sz w:val="22"/>
        </w:rPr>
        <w:t> </w:t>
      </w:r>
      <w:r>
        <w:rPr>
          <w:sz w:val="22"/>
        </w:rPr>
        <w:t>school</w:t>
      </w:r>
      <w:r>
        <w:rPr>
          <w:spacing w:val="7"/>
          <w:sz w:val="22"/>
        </w:rPr>
        <w:t> </w:t>
      </w:r>
      <w:r>
        <w:rPr>
          <w:sz w:val="22"/>
        </w:rPr>
        <w:t>districts</w:t>
      </w:r>
      <w:r>
        <w:rPr>
          <w:spacing w:val="17"/>
          <w:sz w:val="22"/>
        </w:rPr>
        <w:t> </w:t>
      </w:r>
      <w:r>
        <w:rPr>
          <w:sz w:val="22"/>
        </w:rPr>
        <w:t>on</w:t>
      </w:r>
      <w:r>
        <w:rPr>
          <w:spacing w:val="17"/>
          <w:sz w:val="22"/>
        </w:rPr>
        <w:t> </w:t>
      </w:r>
      <w:r>
        <w:rPr>
          <w:sz w:val="22"/>
        </w:rPr>
        <w:t>policy</w:t>
      </w:r>
      <w:r>
        <w:rPr>
          <w:spacing w:val="9"/>
          <w:sz w:val="22"/>
        </w:rPr>
        <w:t> </w:t>
      </w:r>
      <w:r>
        <w:rPr>
          <w:sz w:val="22"/>
        </w:rPr>
        <w:t>changes,</w:t>
      </w:r>
      <w:r>
        <w:rPr>
          <w:spacing w:val="17"/>
          <w:sz w:val="22"/>
        </w:rPr>
        <w:t> </w:t>
      </w:r>
      <w:r>
        <w:rPr>
          <w:sz w:val="22"/>
        </w:rPr>
        <w:t>state</w:t>
      </w:r>
      <w:r>
        <w:rPr>
          <w:spacing w:val="17"/>
          <w:sz w:val="22"/>
        </w:rPr>
        <w:t> </w:t>
      </w:r>
      <w:r>
        <w:rPr>
          <w:sz w:val="22"/>
        </w:rPr>
        <w:t>mandates,</w:t>
      </w:r>
      <w:r>
        <w:rPr>
          <w:spacing w:val="17"/>
          <w:sz w:val="22"/>
        </w:rPr>
        <w:t> </w:t>
      </w:r>
      <w:r>
        <w:rPr>
          <w:sz w:val="22"/>
        </w:rPr>
        <w:t>and</w:t>
      </w:r>
      <w:r>
        <w:rPr>
          <w:spacing w:val="17"/>
          <w:sz w:val="22"/>
        </w:rPr>
        <w:t> </w:t>
      </w:r>
      <w:r>
        <w:rPr>
          <w:sz w:val="22"/>
        </w:rPr>
        <w:t>student</w:t>
      </w:r>
      <w:r>
        <w:rPr>
          <w:spacing w:val="17"/>
          <w:sz w:val="22"/>
        </w:rPr>
        <w:t> </w:t>
      </w:r>
      <w:r>
        <w:rPr>
          <w:spacing w:val="-2"/>
          <w:sz w:val="22"/>
        </w:rPr>
        <w:t>rights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4" w:after="0"/>
        <w:ind w:left="720" w:right="0" w:hanging="359"/>
        <w:jc w:val="left"/>
        <w:rPr>
          <w:sz w:val="22"/>
        </w:rPr>
      </w:pPr>
      <w:r>
        <w:rPr>
          <w:w w:val="105"/>
          <w:sz w:val="22"/>
        </w:rPr>
        <w:t>Represented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schools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due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process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hearings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involving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special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education</w:t>
      </w:r>
      <w:r>
        <w:rPr>
          <w:spacing w:val="-2"/>
          <w:w w:val="105"/>
          <w:sz w:val="22"/>
        </w:rPr>
        <w:t> </w:t>
      </w:r>
      <w:r>
        <w:rPr>
          <w:spacing w:val="-4"/>
          <w:w w:val="105"/>
          <w:sz w:val="22"/>
        </w:rPr>
        <w:t>cases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sz w:val="22"/>
        </w:rPr>
        <w:t>Conducted</w:t>
      </w:r>
      <w:r>
        <w:rPr>
          <w:spacing w:val="2"/>
          <w:sz w:val="22"/>
        </w:rPr>
        <w:t> </w:t>
      </w:r>
      <w:r>
        <w:rPr>
          <w:sz w:val="22"/>
        </w:rPr>
        <w:t>Title</w:t>
      </w:r>
      <w:r>
        <w:rPr>
          <w:spacing w:val="10"/>
          <w:sz w:val="22"/>
        </w:rPr>
        <w:t> </w:t>
      </w:r>
      <w:r>
        <w:rPr>
          <w:sz w:val="22"/>
        </w:rPr>
        <w:t>IX</w:t>
      </w:r>
      <w:r>
        <w:rPr>
          <w:spacing w:val="7"/>
          <w:sz w:val="22"/>
        </w:rPr>
        <w:t> </w:t>
      </w:r>
      <w:r>
        <w:rPr>
          <w:sz w:val="22"/>
        </w:rPr>
        <w:t>investigations</w:t>
      </w:r>
      <w:r>
        <w:rPr>
          <w:spacing w:val="11"/>
          <w:sz w:val="22"/>
        </w:rPr>
        <w:t> </w:t>
      </w:r>
      <w:r>
        <w:rPr>
          <w:sz w:val="22"/>
        </w:rPr>
        <w:t>and</w:t>
      </w:r>
      <w:r>
        <w:rPr>
          <w:spacing w:val="10"/>
          <w:sz w:val="22"/>
        </w:rPr>
        <w:t> </w:t>
      </w:r>
      <w:r>
        <w:rPr>
          <w:sz w:val="22"/>
        </w:rPr>
        <w:t>training</w:t>
      </w:r>
      <w:r>
        <w:rPr>
          <w:spacing w:val="10"/>
          <w:sz w:val="22"/>
        </w:rPr>
        <w:t> </w:t>
      </w:r>
      <w:r>
        <w:rPr>
          <w:sz w:val="22"/>
        </w:rPr>
        <w:t>for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faculty</w:t>
      </w:r>
    </w:p>
    <w:p>
      <w:pPr>
        <w:pStyle w:val="BodyText"/>
        <w:spacing w:before="116"/>
      </w:pPr>
    </w:p>
    <w:p>
      <w:pPr>
        <w:spacing w:before="0"/>
        <w:ind w:left="349" w:right="0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22"/>
        </w:rPr>
        <w:t>Staff</w:t>
      </w:r>
      <w:r>
        <w:rPr>
          <w:rFonts w:ascii="Calibri"/>
          <w:b/>
          <w:spacing w:val="12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Attorney</w:t>
      </w:r>
      <w:r>
        <w:rPr>
          <w:rFonts w:ascii="Calibri"/>
          <w:b/>
          <w:spacing w:val="68"/>
          <w:w w:val="115"/>
          <w:sz w:val="22"/>
        </w:rPr>
        <w:t> </w:t>
      </w:r>
      <w:r>
        <w:rPr>
          <w:i/>
          <w:sz w:val="22"/>
        </w:rPr>
        <w:t>Education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Rights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Hartford,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CT</w:t>
      </w:r>
      <w:r>
        <w:rPr>
          <w:i/>
          <w:spacing w:val="-10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sz w:val="22"/>
        </w:rPr>
        <w:t>September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40" w:after="0"/>
        <w:ind w:left="720" w:right="0" w:hanging="359"/>
        <w:jc w:val="left"/>
        <w:rPr>
          <w:sz w:val="22"/>
        </w:rPr>
      </w:pPr>
      <w:r>
        <w:rPr>
          <w:w w:val="105"/>
          <w:sz w:val="22"/>
        </w:rPr>
        <w:t>Advocated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students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disabilities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during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IEP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meetings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suspensions</w:t>
      </w:r>
    </w:p>
    <w:p>
      <w:pPr>
        <w:pStyle w:val="BodyText"/>
        <w:spacing w:before="131"/>
      </w:pPr>
    </w:p>
    <w:p>
      <w:pPr>
        <w:pStyle w:val="Heading2"/>
      </w:pPr>
      <w:r>
        <w:rPr>
          <w:color w:val="FF640D"/>
          <w:spacing w:val="-2"/>
          <w:w w:val="130"/>
        </w:rPr>
        <w:t>Education</w:t>
      </w:r>
    </w:p>
    <w:p>
      <w:pPr>
        <w:spacing w:before="197"/>
        <w:ind w:left="349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238124</wp:posOffset>
                </wp:positionH>
                <wp:positionV relativeFrom="paragraph">
                  <wp:posOffset>172503</wp:posOffset>
                </wp:positionV>
                <wp:extent cx="95250" cy="56197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95250" cy="561975"/>
                          <a:chExt cx="95250" cy="56197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47625" y="38099"/>
                            <a:ext cx="95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6725">
                                <a:moveTo>
                                  <a:pt x="9524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6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582929pt;width:7.5pt;height:44.25pt;mso-position-horizontal-relative:page;mso-position-vertical-relative:paragraph;z-index:15740928" id="docshapegroup8" coordorigin="375,272" coordsize="150,885">
                <v:rect style="position:absolute;left:450;top:331;width:15;height:735" id="docshape9" filled="true" fillcolor="#ff640d" stroked="false">
                  <v:fill type="solid"/>
                </v:rect>
                <v:shape style="position:absolute;left:375;top:271;width:150;height:150" type="#_x0000_t75" id="docshape10" stroked="false">
                  <v:imagedata r:id="rId12" o:title=""/>
                </v:shape>
                <v:shape style="position:absolute;left:375;top:1006;width:150;height:15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15"/>
          <w:sz w:val="22"/>
        </w:rPr>
        <w:t>Juris</w:t>
      </w:r>
      <w:r>
        <w:rPr>
          <w:rFonts w:ascii="Calibri"/>
          <w:b/>
          <w:spacing w:val="8"/>
          <w:w w:val="115"/>
          <w:sz w:val="22"/>
        </w:rPr>
        <w:t> </w:t>
      </w:r>
      <w:r>
        <w:rPr>
          <w:rFonts w:ascii="Calibri"/>
          <w:b/>
          <w:w w:val="110"/>
          <w:sz w:val="22"/>
        </w:rPr>
        <w:t>Doctor</w:t>
      </w:r>
      <w:r>
        <w:rPr>
          <w:rFonts w:ascii="Calibri"/>
          <w:b/>
          <w:spacing w:val="10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(J.D.)</w:t>
      </w:r>
      <w:r>
        <w:rPr>
          <w:rFonts w:ascii="Calibri"/>
          <w:b/>
          <w:spacing w:val="63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2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20"/>
          <w:w w:val="110"/>
          <w:sz w:val="22"/>
        </w:rPr>
        <w:t> </w:t>
      </w:r>
      <w:r>
        <w:rPr>
          <w:w w:val="110"/>
          <w:sz w:val="22"/>
        </w:rPr>
        <w:t>Connecticut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School</w:t>
      </w:r>
      <w:r>
        <w:rPr>
          <w:spacing w:val="-2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19"/>
          <w:w w:val="110"/>
          <w:sz w:val="22"/>
        </w:rPr>
        <w:t> </w:t>
      </w:r>
      <w:r>
        <w:rPr>
          <w:w w:val="110"/>
          <w:sz w:val="22"/>
        </w:rPr>
        <w:t>Law</w:t>
      </w:r>
      <w:r>
        <w:rPr>
          <w:spacing w:val="-21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14"/>
          <w:w w:val="110"/>
          <w:sz w:val="22"/>
        </w:rPr>
        <w:t> </w:t>
      </w:r>
      <w:r>
        <w:rPr>
          <w:spacing w:val="-4"/>
          <w:w w:val="110"/>
          <w:sz w:val="22"/>
        </w:rPr>
        <w:t>2016</w:t>
      </w:r>
    </w:p>
    <w:p>
      <w:pPr>
        <w:pStyle w:val="BodyText"/>
        <w:spacing w:before="211"/>
      </w:pPr>
    </w:p>
    <w:p>
      <w:pPr>
        <w:spacing w:before="0"/>
        <w:ind w:left="349" w:right="0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</w:t>
      </w:r>
      <w:r>
        <w:rPr>
          <w:rFonts w:ascii="Calibri"/>
          <w:b/>
          <w:spacing w:val="2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of</w:t>
      </w:r>
      <w:r>
        <w:rPr>
          <w:rFonts w:ascii="Calibri"/>
          <w:b/>
          <w:spacing w:val="3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Arts</w:t>
      </w:r>
      <w:r>
        <w:rPr>
          <w:rFonts w:ascii="Calibri"/>
          <w:b/>
          <w:spacing w:val="3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in</w:t>
      </w:r>
      <w:r>
        <w:rPr>
          <w:rFonts w:ascii="Calibri"/>
          <w:b/>
          <w:spacing w:val="3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Psychology</w:t>
      </w:r>
      <w:r>
        <w:rPr>
          <w:rFonts w:ascii="Calibri"/>
          <w:b/>
          <w:spacing w:val="52"/>
          <w:w w:val="120"/>
          <w:sz w:val="22"/>
        </w:rPr>
        <w:t> </w:t>
      </w:r>
      <w:r>
        <w:rPr>
          <w:w w:val="110"/>
          <w:sz w:val="22"/>
        </w:rPr>
        <w:t>Fairfield</w:t>
      </w:r>
      <w:r>
        <w:rPr>
          <w:spacing w:val="-17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22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1"/>
          <w:w w:val="85"/>
          <w:sz w:val="22"/>
        </w:rPr>
        <w:t> </w:t>
      </w:r>
      <w:r>
        <w:rPr>
          <w:spacing w:val="-4"/>
          <w:w w:val="110"/>
          <w:sz w:val="22"/>
        </w:rPr>
        <w:t>2012</w:t>
      </w:r>
    </w:p>
    <w:sectPr>
      <w:type w:val="continuous"/>
      <w:pgSz w:w="11920" w:h="16860"/>
      <w:pgMar w:top="76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8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5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99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19"/>
      <w:ind w:left="51" w:right="411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1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720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2025-12-20T22:43:19Z</dcterms:created>
  <dcterms:modified xsi:type="dcterms:W3CDTF">2025-12-20T22:43:19Z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