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006A5C"/>
          <w:w w:val="90"/>
        </w:rPr>
        <w:t>SKYLER</w:t>
      </w:r>
      <w:r>
        <w:rPr>
          <w:color w:val="006A5C"/>
          <w:spacing w:val="56"/>
        </w:rPr>
        <w:t> </w:t>
      </w:r>
      <w:r>
        <w:rPr>
          <w:color w:val="006A5C"/>
          <w:spacing w:val="-4"/>
        </w:rPr>
        <w:t>LEWIS</w:t>
      </w:r>
    </w:p>
    <w:p>
      <w:pPr>
        <w:pStyle w:val="Heading2"/>
      </w:pPr>
      <w:r>
        <w:rPr>
          <w:spacing w:val="-4"/>
        </w:rPr>
        <w:t>Surgical</w:t>
      </w:r>
      <w:r>
        <w:rPr>
          <w:spacing w:val="-6"/>
        </w:rPr>
        <w:t> </w:t>
      </w:r>
      <w:r>
        <w:rPr>
          <w:spacing w:val="-4"/>
        </w:rPr>
        <w:t>Scheduler</w:t>
      </w:r>
      <w:r>
        <w:rPr>
          <w:spacing w:val="-5"/>
        </w:rPr>
        <w:t> </w:t>
      </w:r>
      <w:r>
        <w:rPr>
          <w:spacing w:val="-4"/>
        </w:rPr>
        <w:t>Receptionist</w:t>
      </w:r>
    </w:p>
    <w:p>
      <w:pPr>
        <w:pStyle w:val="BodyText"/>
        <w:spacing w:line="280" w:lineRule="auto" w:before="119"/>
        <w:ind w:left="1353"/>
      </w:pPr>
      <w:r>
        <w:rPr/>
        <w:br w:type="column"/>
      </w:r>
      <w:r>
        <w:rPr>
          <w:color w:val="006A5C"/>
          <w:w w:val="105"/>
        </w:rPr>
        <w:t>City, ST </w:t>
      </w:r>
      <w:hyperlink r:id="rId5">
        <w:r>
          <w:rPr>
            <w:color w:val="006A5C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006A5C"/>
          <w:spacing w:val="-2"/>
          <w:w w:val="110"/>
        </w:rPr>
        <w:t>(000)</w:t>
      </w:r>
      <w:r>
        <w:rPr>
          <w:color w:val="006A5C"/>
          <w:spacing w:val="-13"/>
          <w:w w:val="110"/>
        </w:rPr>
        <w:t> </w:t>
      </w:r>
      <w:r>
        <w:rPr>
          <w:color w:val="006A5C"/>
          <w:spacing w:val="-2"/>
          <w:w w:val="110"/>
        </w:rPr>
        <w:t>000-</w:t>
      </w:r>
      <w:r>
        <w:rPr>
          <w:color w:val="006A5C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6446" w:space="1124"/>
            <w:col w:w="3642"/>
          </w:cols>
        </w:sectPr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4"/>
        <w:spacing w:line="280" w:lineRule="auto"/>
      </w:pPr>
      <w:r>
        <w:rPr>
          <w:w w:val="105"/>
        </w:rPr>
        <w:t>Experienced</w:t>
      </w:r>
      <w:r>
        <w:rPr>
          <w:spacing w:val="-18"/>
          <w:w w:val="105"/>
        </w:rPr>
        <w:t> </w:t>
      </w:r>
      <w:r>
        <w:rPr>
          <w:w w:val="105"/>
        </w:rPr>
        <w:t>receptionist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surgical</w:t>
      </w:r>
      <w:r>
        <w:rPr>
          <w:spacing w:val="-22"/>
          <w:w w:val="105"/>
        </w:rPr>
        <w:t> </w:t>
      </w:r>
      <w:r>
        <w:rPr>
          <w:w w:val="105"/>
        </w:rPr>
        <w:t>scheduler</w:t>
      </w:r>
      <w:r>
        <w:rPr>
          <w:spacing w:val="-27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7</w:t>
      </w:r>
      <w:r>
        <w:rPr>
          <w:spacing w:val="-22"/>
          <w:w w:val="105"/>
        </w:rPr>
        <w:t> </w:t>
      </w:r>
      <w:r>
        <w:rPr>
          <w:w w:val="105"/>
        </w:rPr>
        <w:t>years</w:t>
      </w:r>
      <w:r>
        <w:rPr>
          <w:spacing w:val="-17"/>
          <w:w w:val="105"/>
        </w:rPr>
        <w:t> </w:t>
      </w:r>
      <w:r>
        <w:rPr>
          <w:w w:val="105"/>
        </w:rPr>
        <w:t>of</w:t>
      </w:r>
      <w:r>
        <w:rPr>
          <w:spacing w:val="-22"/>
          <w:w w:val="105"/>
        </w:rPr>
        <w:t> </w:t>
      </w:r>
      <w:r>
        <w:rPr>
          <w:w w:val="105"/>
        </w:rPr>
        <w:t>experience</w:t>
      </w:r>
      <w:r>
        <w:rPr>
          <w:spacing w:val="-17"/>
          <w:w w:val="105"/>
        </w:rPr>
        <w:t> </w:t>
      </w:r>
      <w:r>
        <w:rPr>
          <w:w w:val="105"/>
        </w:rPr>
        <w:t>coordinating</w:t>
      </w:r>
      <w:r>
        <w:rPr>
          <w:spacing w:val="-18"/>
          <w:w w:val="105"/>
        </w:rPr>
        <w:t> </w:t>
      </w:r>
      <w:r>
        <w:rPr>
          <w:w w:val="105"/>
        </w:rPr>
        <w:t>pre-op consultations and OR time blocks.</w:t>
      </w:r>
    </w:p>
    <w:p>
      <w:pPr>
        <w:pStyle w:val="BodyText"/>
        <w:spacing w:line="280" w:lineRule="auto" w:before="107"/>
        <w:ind w:left="51" w:right="296"/>
      </w:pPr>
      <w:r>
        <w:rPr/>
        <w:t>Skilled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documentation,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physician</w:t>
      </w:r>
      <w:r>
        <w:rPr>
          <w:spacing w:val="40"/>
        </w:rPr>
        <w:t> </w:t>
      </w:r>
      <w:r>
        <w:rPr/>
        <w:t>calendars,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supporting</w:t>
      </w:r>
      <w:r>
        <w:rPr>
          <w:spacing w:val="40"/>
        </w:rPr>
        <w:t> </w:t>
      </w:r>
      <w:r>
        <w:rPr/>
        <w:t>surgical departments in high-volume clinics.</w:t>
      </w:r>
    </w:p>
    <w:p>
      <w:pPr>
        <w:pStyle w:val="BodyText"/>
        <w:spacing w:before="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78304" id="docshapegroup1" coordorigin="0,0" coordsize="11919,4185">
                <v:shape style="position:absolute;left:0;top:0;width:11919;height:4185" id="docshape2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006a5c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4638674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5.249969pt;width:200.999984pt;height:.75pt;mso-position-horizontal-relative:page;mso-position-vertical-relative:page;z-index:15729152" id="docshape5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143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Surgical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scheduling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Pre-op</w:t>
      </w:r>
      <w:r>
        <w:rPr>
          <w:color w:val="58585B"/>
          <w:spacing w:val="42"/>
        </w:rPr>
        <w:t> </w:t>
      </w:r>
      <w:r>
        <w:rPr>
          <w:color w:val="58585B"/>
          <w:spacing w:val="-2"/>
        </w:rPr>
        <w:t>paperwork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Insurance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authorizations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EMR</w:t>
      </w:r>
      <w:r>
        <w:rPr>
          <w:color w:val="58585B"/>
          <w:spacing w:val="14"/>
          <w:w w:val="110"/>
        </w:rPr>
        <w:t> </w:t>
      </w:r>
      <w:r>
        <w:rPr>
          <w:color w:val="58585B"/>
          <w:spacing w:val="-2"/>
          <w:w w:val="110"/>
        </w:rPr>
        <w:t>management</w:t>
      </w:r>
    </w:p>
    <w:p>
      <w:pPr>
        <w:pStyle w:val="BodyText"/>
        <w:tabs>
          <w:tab w:pos="423" w:val="left" w:leader="none"/>
        </w:tabs>
        <w:spacing w:line="280" w:lineRule="auto" w:before="134"/>
        <w:ind w:left="423" w:right="1077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Time-sensitive communication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3"/>
      </w:pPr>
      <w:r>
        <w:rPr>
          <w:color w:val="006A5C"/>
          <w:spacing w:val="-2"/>
        </w:rPr>
        <w:t>Education</w:t>
      </w:r>
    </w:p>
    <w:p>
      <w:pPr>
        <w:spacing w:line="304" w:lineRule="auto" w:before="231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pacing w:val="-2"/>
          <w:w w:val="119"/>
          <w:sz w:val="26"/>
        </w:rPr>
        <w:t>Diploma</w:t>
      </w:r>
      <w:r>
        <w:rPr>
          <w:rFonts w:ascii="Microsoft Sans Serif"/>
          <w:color w:val="58585B"/>
          <w:spacing w:val="-22"/>
          <w:w w:val="119"/>
          <w:sz w:val="26"/>
        </w:rPr>
        <w:t> </w:t>
      </w:r>
      <w:r>
        <w:rPr>
          <w:rFonts w:ascii="Microsoft Sans Serif"/>
          <w:color w:val="58585B"/>
          <w:spacing w:val="-2"/>
          <w:w w:val="119"/>
          <w:sz w:val="26"/>
        </w:rPr>
        <w:t>in</w:t>
      </w:r>
      <w:r>
        <w:rPr>
          <w:rFonts w:ascii="Microsoft Sans Serif"/>
          <w:color w:val="58585B"/>
          <w:spacing w:val="-22"/>
          <w:w w:val="119"/>
          <w:sz w:val="26"/>
        </w:rPr>
        <w:t> </w:t>
      </w:r>
      <w:r>
        <w:rPr>
          <w:rFonts w:ascii="Microsoft Sans Serif"/>
          <w:color w:val="58585B"/>
          <w:spacing w:val="-2"/>
          <w:w w:val="119"/>
          <w:sz w:val="26"/>
        </w:rPr>
        <w:t>Surgical</w:t>
      </w:r>
      <w:r>
        <w:rPr>
          <w:rFonts w:ascii="Microsoft Sans Serif"/>
          <w:color w:val="58585B"/>
          <w:spacing w:val="-22"/>
          <w:w w:val="119"/>
          <w:sz w:val="26"/>
        </w:rPr>
        <w:t> </w:t>
      </w:r>
      <w:r>
        <w:rPr>
          <w:rFonts w:ascii="Microsoft Sans Serif"/>
          <w:color w:val="58585B"/>
          <w:spacing w:val="-2"/>
          <w:w w:val="33"/>
          <w:sz w:val="26"/>
        </w:rPr>
        <w:t>O</w:t>
      </w:r>
      <w:r>
        <w:rPr>
          <w:rFonts w:ascii="Microsoft Sans Serif"/>
          <w:color w:val="58585B"/>
          <w:spacing w:val="-3"/>
          <w:w w:val="386"/>
          <w:sz w:val="26"/>
        </w:rPr>
        <w:t>i</w:t>
      </w:r>
      <w:r>
        <w:rPr>
          <w:rFonts w:ascii="Microsoft Sans Serif"/>
          <w:color w:val="58585B"/>
          <w:spacing w:val="-2"/>
          <w:w w:val="26"/>
          <w:sz w:val="26"/>
        </w:rPr>
        <w:t>c</w:t>
      </w:r>
      <w:r>
        <w:rPr>
          <w:rFonts w:ascii="Microsoft Sans Serif"/>
          <w:color w:val="58585B"/>
          <w:spacing w:val="-2"/>
          <w:w w:val="33"/>
          <w:sz w:val="26"/>
        </w:rPr>
        <w:t>e</w:t>
      </w:r>
      <w:r>
        <w:rPr>
          <w:rFonts w:ascii="Microsoft Sans Serif"/>
          <w:color w:val="58585B"/>
          <w:spacing w:val="-3"/>
          <w:w w:val="119"/>
          <w:sz w:val="26"/>
        </w:rPr>
        <w:t> </w:t>
      </w:r>
      <w:r>
        <w:rPr>
          <w:rFonts w:ascii="Microsoft Sans Serif"/>
          <w:color w:val="58585B"/>
          <w:spacing w:val="-2"/>
          <w:w w:val="115"/>
          <w:sz w:val="26"/>
        </w:rPr>
        <w:t>Coordination</w:t>
      </w:r>
    </w:p>
    <w:p>
      <w:pPr>
        <w:pStyle w:val="BodyText"/>
        <w:spacing w:line="280" w:lineRule="auto"/>
        <w:ind w:left="51"/>
      </w:pPr>
      <w:r>
        <w:rPr>
          <w:color w:val="58585B"/>
        </w:rPr>
        <w:t>Tennessee Allied Health Institute </w:t>
      </w:r>
      <w:r>
        <w:rPr>
          <w:color w:val="58585B"/>
          <w:w w:val="85"/>
        </w:rPr>
        <w:t>| </w:t>
      </w:r>
      <w:r>
        <w:rPr>
          <w:color w:val="58585B"/>
        </w:rPr>
        <w:t>May 2016</w:t>
      </w:r>
    </w:p>
    <w:p>
      <w:pPr>
        <w:pStyle w:val="Heading3"/>
        <w:spacing w:before="99"/>
      </w:pPr>
      <w:r>
        <w:rPr>
          <w:b w:val="0"/>
        </w:rPr>
        <w:br w:type="column"/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5"/>
          <w:sz w:val="26"/>
        </w:rPr>
        <w:t>Surgical</w:t>
      </w:r>
      <w:r>
        <w:rPr>
          <w:rFonts w:ascii="Arial"/>
          <w:b/>
          <w:color w:val="58585B"/>
          <w:spacing w:val="-10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Scheduler</w:t>
      </w:r>
    </w:p>
    <w:p>
      <w:pPr>
        <w:spacing w:before="68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OrthoSouth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Surgical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Memphis,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225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Scheduled</w:t>
      </w:r>
      <w:r>
        <w:rPr>
          <w:color w:val="58585B"/>
          <w:spacing w:val="44"/>
        </w:rPr>
        <w:t> </w:t>
      </w:r>
      <w:r>
        <w:rPr>
          <w:color w:val="58585B"/>
        </w:rPr>
        <w:t>20–25</w:t>
      </w:r>
      <w:r>
        <w:rPr>
          <w:color w:val="58585B"/>
          <w:spacing w:val="45"/>
        </w:rPr>
        <w:t> </w:t>
      </w:r>
      <w:r>
        <w:rPr>
          <w:color w:val="58585B"/>
        </w:rPr>
        <w:t>surgeries</w:t>
      </w:r>
      <w:r>
        <w:rPr>
          <w:color w:val="58585B"/>
          <w:spacing w:val="33"/>
        </w:rPr>
        <w:t> </w:t>
      </w:r>
      <w:r>
        <w:rPr>
          <w:color w:val="58585B"/>
        </w:rPr>
        <w:t>weekly</w:t>
      </w:r>
      <w:r>
        <w:rPr>
          <w:color w:val="58585B"/>
          <w:spacing w:val="34"/>
        </w:rPr>
        <w:t> </w:t>
      </w:r>
      <w:r>
        <w:rPr>
          <w:color w:val="58585B"/>
        </w:rPr>
        <w:t>across</w:t>
      </w:r>
      <w:r>
        <w:rPr>
          <w:color w:val="58585B"/>
          <w:spacing w:val="45"/>
        </w:rPr>
        <w:t> </w:t>
      </w:r>
      <w:r>
        <w:rPr>
          <w:color w:val="58585B"/>
        </w:rPr>
        <w:t>four</w:t>
      </w:r>
      <w:r>
        <w:rPr>
          <w:color w:val="58585B"/>
          <w:spacing w:val="35"/>
        </w:rPr>
        <w:t> </w:t>
      </w:r>
      <w:r>
        <w:rPr>
          <w:color w:val="58585B"/>
        </w:rPr>
        <w:t>operating</w:t>
      </w:r>
      <w:r>
        <w:rPr>
          <w:color w:val="58585B"/>
          <w:spacing w:val="45"/>
        </w:rPr>
        <w:t> </w:t>
      </w:r>
      <w:r>
        <w:rPr>
          <w:color w:val="58585B"/>
          <w:spacing w:val="-2"/>
        </w:rPr>
        <w:t>rooms</w:t>
      </w:r>
    </w:p>
    <w:p>
      <w:pPr>
        <w:pStyle w:val="BodyText"/>
        <w:tabs>
          <w:tab w:pos="423" w:val="left" w:leader="none"/>
        </w:tabs>
        <w:spacing w:line="280" w:lineRule="auto" w:before="134"/>
        <w:ind w:left="423" w:right="979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Communicated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prep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instructions,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verified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insurance,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and </w:t>
      </w:r>
      <w:r>
        <w:rPr>
          <w:color w:val="58585B"/>
          <w:w w:val="105"/>
        </w:rPr>
        <w:t>coordinated post-op visits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545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closely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RNs,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physicians,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patient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family members</w:t>
      </w:r>
    </w:p>
    <w:p>
      <w:pPr>
        <w:pStyle w:val="BodyText"/>
        <w:spacing w:before="25"/>
      </w:pPr>
    </w:p>
    <w:p>
      <w:pPr>
        <w:pStyle w:val="Heading3"/>
      </w:pPr>
      <w:r>
        <w:rPr>
          <w:color w:val="58585B"/>
        </w:rPr>
        <w:t>Medical </w:t>
      </w:r>
      <w:r>
        <w:rPr>
          <w:color w:val="58585B"/>
          <w:spacing w:val="-2"/>
        </w:rPr>
        <w:t>Receptionist</w:t>
      </w:r>
    </w:p>
    <w:p>
      <w:pPr>
        <w:spacing w:before="68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Tennessee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Bone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Joint,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Memphis,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TN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before="225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initial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consult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scheduling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collected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medical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histories</w:t>
      </w:r>
    </w:p>
    <w:p>
      <w:pPr>
        <w:pStyle w:val="BodyText"/>
        <w:tabs>
          <w:tab w:pos="423" w:val="left" w:leader="none"/>
        </w:tabs>
        <w:spacing w:before="134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Reviewed</w:t>
      </w:r>
      <w:r>
        <w:rPr>
          <w:color w:val="58585B"/>
          <w:spacing w:val="28"/>
        </w:rPr>
        <w:t> </w:t>
      </w:r>
      <w:r>
        <w:rPr>
          <w:color w:val="58585B"/>
        </w:rPr>
        <w:t>insurance</w:t>
      </w:r>
      <w:r>
        <w:rPr>
          <w:color w:val="58585B"/>
          <w:spacing w:val="28"/>
        </w:rPr>
        <w:t> </w:t>
      </w:r>
      <w:r>
        <w:rPr>
          <w:color w:val="58585B"/>
        </w:rPr>
        <w:t>policies</w:t>
      </w:r>
      <w:r>
        <w:rPr>
          <w:color w:val="58585B"/>
          <w:spacing w:val="28"/>
        </w:rPr>
        <w:t> </w:t>
      </w:r>
      <w:r>
        <w:rPr>
          <w:color w:val="58585B"/>
        </w:rPr>
        <w:t>and</w:t>
      </w:r>
      <w:r>
        <w:rPr>
          <w:color w:val="58585B"/>
          <w:spacing w:val="29"/>
        </w:rPr>
        <w:t> </w:t>
      </w:r>
      <w:r>
        <w:rPr>
          <w:color w:val="58585B"/>
        </w:rPr>
        <w:t>secured</w:t>
      </w:r>
      <w:r>
        <w:rPr>
          <w:color w:val="58585B"/>
          <w:spacing w:val="28"/>
        </w:rPr>
        <w:t> </w:t>
      </w:r>
      <w:r>
        <w:rPr>
          <w:color w:val="58585B"/>
        </w:rPr>
        <w:t>prior</w:t>
      </w:r>
      <w:r>
        <w:rPr>
          <w:color w:val="58585B"/>
          <w:spacing w:val="20"/>
        </w:rPr>
        <w:t> </w:t>
      </w:r>
      <w:r>
        <w:rPr>
          <w:color w:val="58585B"/>
          <w:spacing w:val="-2"/>
        </w:rPr>
        <w:t>authorizations</w:t>
      </w:r>
    </w:p>
    <w:sectPr>
      <w:type w:val="continuous"/>
      <w:pgSz w:w="11920" w:h="16860"/>
      <w:pgMar w:top="0" w:bottom="280" w:left="283" w:right="425"/>
      <w:cols w:num="2" w:equalWidth="0">
        <w:col w:w="3109" w:space="909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 w:right="964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2025-12-20T07:48:58Z</dcterms:created>
  <dcterms:modified xsi:type="dcterms:W3CDTF">2025-12-20T07:48:58Z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