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cc8b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31718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3171825"/>
                          <a:chExt cx="2600325" cy="31718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00325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3171825">
                                <a:moveTo>
                                  <a:pt x="2600324" y="3171824"/>
                                </a:moveTo>
                                <a:lnTo>
                                  <a:pt x="0" y="317182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3171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3171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274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44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4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line="285" w:lineRule="auto" w:before="168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Patient Services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33"/>
                                </w:rPr>
                                <w:t>Representative</w:t>
                              </w:r>
                            </w:p>
                            <w:p>
                              <w:pPr>
                                <w:spacing w:line="280" w:lineRule="auto" w:before="159"/>
                                <w:ind w:left="331" w:right="86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before="3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44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249.75pt;mso-position-horizontal-relative:page;mso-position-vertical-relative:paragraph;z-index:15729664" id="docshapegroup3" coordorigin="7815,-23" coordsize="4095,4995">
                <v:rect style="position:absolute;left:7815;top:-23;width:4095;height:4995" id="docshape4" filled="true" fillcolor="#cc8b00" stroked="false">
                  <v:fill type="solid"/>
                </v:rect>
                <v:shape style="position:absolute;left:8145;top:532;width:1005;height:100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499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274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0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4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44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4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4"/>
                          </w:rPr>
                          <w:t>White</w:t>
                        </w:r>
                      </w:p>
                      <w:p>
                        <w:pPr>
                          <w:spacing w:line="285" w:lineRule="auto" w:before="168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Patient Services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33"/>
                          </w:rPr>
                          <w:t>Representative</w:t>
                        </w:r>
                      </w:p>
                      <w:p>
                        <w:pPr>
                          <w:spacing w:line="280" w:lineRule="auto" w:before="159"/>
                          <w:ind w:left="331" w:right="86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before="3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before="44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C8B00"/>
        </w:rPr>
        <w:t>Professional</w:t>
      </w:r>
      <w:r>
        <w:rPr>
          <w:color w:val="CC8B00"/>
          <w:spacing w:val="-6"/>
        </w:rPr>
        <w:t> </w:t>
      </w:r>
      <w:r>
        <w:rPr>
          <w:color w:val="CC8B00"/>
          <w:spacing w:val="-2"/>
        </w:rPr>
        <w:t>Experience</w:t>
      </w:r>
    </w:p>
    <w:p>
      <w:pPr>
        <w:pStyle w:val="Heading2"/>
        <w:spacing w:before="144"/>
        <w:rPr>
          <w:rFonts w:ascii="Arial"/>
        </w:rPr>
      </w:pPr>
      <w:r>
        <w:rPr>
          <w:rFonts w:ascii="Arial"/>
          <w:color w:val="58585B"/>
        </w:rPr>
        <w:t>Patient</w:t>
      </w:r>
      <w:r>
        <w:rPr>
          <w:rFonts w:ascii="Arial"/>
          <w:color w:val="58585B"/>
          <w:spacing w:val="2"/>
        </w:rPr>
        <w:t> </w:t>
      </w:r>
      <w:r>
        <w:rPr>
          <w:rFonts w:ascii="Arial"/>
          <w:color w:val="58585B"/>
        </w:rPr>
        <w:t>Services</w:t>
      </w:r>
      <w:r>
        <w:rPr>
          <w:rFonts w:ascii="Arial"/>
          <w:color w:val="58585B"/>
          <w:spacing w:val="3"/>
        </w:rPr>
        <w:t> </w:t>
      </w:r>
      <w:r>
        <w:rPr>
          <w:rFonts w:ascii="Arial"/>
          <w:color w:val="58585B"/>
          <w:spacing w:val="-2"/>
        </w:rPr>
        <w:t>Representative</w:t>
      </w:r>
    </w:p>
    <w:p>
      <w:pPr>
        <w:spacing w:before="4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Hope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Valley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Neurology,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3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" w:after="0"/>
        <w:ind w:left="423" w:right="4492" w:hanging="347"/>
        <w:jc w:val="left"/>
        <w:rPr>
          <w:sz w:val="22"/>
        </w:rPr>
      </w:pPr>
      <w:r>
        <w:rPr>
          <w:color w:val="58585B"/>
          <w:w w:val="105"/>
          <w:sz w:val="22"/>
        </w:rPr>
        <w:t>Managed appointment scheduling for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a three-provider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neurology practice, averaging 60 daily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visits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92" w:after="0"/>
        <w:ind w:left="423" w:right="4455" w:hanging="347"/>
        <w:jc w:val="left"/>
        <w:rPr>
          <w:sz w:val="22"/>
        </w:rPr>
      </w:pPr>
      <w:r>
        <w:rPr>
          <w:color w:val="58585B"/>
          <w:sz w:val="22"/>
        </w:rPr>
        <w:t>Coordinated diagnostic referrals and specialist authorizations with minimal</w:t>
      </w:r>
      <w:r>
        <w:rPr>
          <w:color w:val="58585B"/>
          <w:spacing w:val="-8"/>
          <w:sz w:val="22"/>
        </w:rPr>
        <w:t> </w:t>
      </w:r>
      <w:r>
        <w:rPr>
          <w:color w:val="58585B"/>
          <w:sz w:val="22"/>
        </w:rPr>
        <w:t>delay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03" w:after="0"/>
        <w:ind w:left="423" w:right="4608" w:hanging="347"/>
        <w:jc w:val="left"/>
        <w:rPr>
          <w:sz w:val="22"/>
        </w:rPr>
      </w:pPr>
      <w:r>
        <w:rPr>
          <w:color w:val="58585B"/>
          <w:w w:val="105"/>
          <w:sz w:val="22"/>
        </w:rPr>
        <w:t>Maintained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accurate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patient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records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EMR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coordinated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lab results for physician review</w:t>
      </w:r>
    </w:p>
    <w:p>
      <w:pPr>
        <w:pStyle w:val="BodyText"/>
        <w:spacing w:before="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2"/>
        <w:spacing w:before="102"/>
        <w:rPr>
          <w:rFonts w:ascii="Arial"/>
        </w:rPr>
      </w:pPr>
      <w:r>
        <w:rPr>
          <w:rFonts w:ascii="Arial"/>
          <w:color w:val="58585B"/>
        </w:rPr>
        <w:t>Medical</w:t>
      </w:r>
      <w:r>
        <w:rPr>
          <w:rFonts w:ascii="Arial"/>
          <w:color w:val="58585B"/>
          <w:spacing w:val="6"/>
        </w:rPr>
        <w:t> </w:t>
      </w:r>
      <w:r>
        <w:rPr>
          <w:rFonts w:ascii="Arial"/>
          <w:color w:val="58585B"/>
          <w:spacing w:val="-2"/>
        </w:rPr>
        <w:t>Receptionist</w:t>
      </w:r>
    </w:p>
    <w:p>
      <w:pPr>
        <w:spacing w:before="4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Palm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Clinic,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San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Diego,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CA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2018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254" w:after="0"/>
        <w:ind w:left="423" w:right="512" w:hanging="347"/>
        <w:jc w:val="left"/>
        <w:rPr>
          <w:sz w:val="22"/>
        </w:rPr>
      </w:pPr>
      <w:r>
        <w:rPr>
          <w:color w:val="58585B"/>
          <w:sz w:val="22"/>
        </w:rPr>
        <w:t>Handled front desk duties, including scheduling and patient </w:t>
      </w:r>
      <w:r>
        <w:rPr>
          <w:color w:val="58585B"/>
          <w:spacing w:val="-2"/>
          <w:sz w:val="22"/>
        </w:rPr>
        <w:t>intake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3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Verified</w:t>
      </w:r>
      <w:r>
        <w:rPr>
          <w:color w:val="58585B"/>
          <w:spacing w:val="18"/>
          <w:sz w:val="22"/>
        </w:rPr>
        <w:t> </w:t>
      </w:r>
      <w:r>
        <w:rPr>
          <w:color w:val="58585B"/>
          <w:sz w:val="22"/>
        </w:rPr>
        <w:t>insurance</w:t>
      </w:r>
      <w:r>
        <w:rPr>
          <w:color w:val="58585B"/>
          <w:spacing w:val="18"/>
          <w:sz w:val="22"/>
        </w:rPr>
        <w:t> </w:t>
      </w:r>
      <w:r>
        <w:rPr>
          <w:color w:val="58585B"/>
          <w:sz w:val="22"/>
        </w:rPr>
        <w:t>eligibility</w:t>
      </w:r>
      <w:r>
        <w:rPr>
          <w:color w:val="58585B"/>
          <w:spacing w:val="9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18"/>
          <w:sz w:val="22"/>
        </w:rPr>
        <w:t> </w:t>
      </w:r>
      <w:r>
        <w:rPr>
          <w:color w:val="58585B"/>
          <w:sz w:val="22"/>
        </w:rPr>
        <w:t>co-pay</w:t>
      </w:r>
      <w:r>
        <w:rPr>
          <w:color w:val="58585B"/>
          <w:spacing w:val="10"/>
          <w:sz w:val="22"/>
        </w:rPr>
        <w:t> </w:t>
      </w:r>
      <w:r>
        <w:rPr>
          <w:color w:val="58585B"/>
          <w:sz w:val="22"/>
        </w:rPr>
        <w:t>requirements</w:t>
      </w:r>
      <w:r>
        <w:rPr>
          <w:color w:val="58585B"/>
          <w:spacing w:val="18"/>
          <w:sz w:val="22"/>
        </w:rPr>
        <w:t> </w:t>
      </w:r>
      <w:r>
        <w:rPr>
          <w:color w:val="58585B"/>
          <w:sz w:val="22"/>
        </w:rPr>
        <w:t>at</w:t>
      </w:r>
      <w:r>
        <w:rPr>
          <w:color w:val="58585B"/>
          <w:spacing w:val="18"/>
          <w:sz w:val="22"/>
        </w:rPr>
        <w:t> </w:t>
      </w:r>
      <w:r>
        <w:rPr>
          <w:color w:val="58585B"/>
          <w:sz w:val="22"/>
        </w:rPr>
        <w:t>check-</w:t>
      </w:r>
      <w:r>
        <w:rPr>
          <w:color w:val="58585B"/>
          <w:spacing w:val="-5"/>
          <w:sz w:val="22"/>
        </w:rPr>
        <w:t>in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Delivered</w:t>
      </w:r>
      <w:r>
        <w:rPr>
          <w:color w:val="58585B"/>
          <w:spacing w:val="19"/>
          <w:sz w:val="22"/>
        </w:rPr>
        <w:t> </w:t>
      </w:r>
      <w:r>
        <w:rPr>
          <w:color w:val="58585B"/>
          <w:sz w:val="22"/>
        </w:rPr>
        <w:t>patient</w:t>
      </w:r>
      <w:r>
        <w:rPr>
          <w:color w:val="58585B"/>
          <w:spacing w:val="19"/>
          <w:sz w:val="22"/>
        </w:rPr>
        <w:t> </w:t>
      </w:r>
      <w:r>
        <w:rPr>
          <w:color w:val="58585B"/>
          <w:sz w:val="22"/>
        </w:rPr>
        <w:t>reminders,</w:t>
      </w:r>
      <w:r>
        <w:rPr>
          <w:color w:val="58585B"/>
          <w:spacing w:val="19"/>
          <w:sz w:val="22"/>
        </w:rPr>
        <w:t> </w:t>
      </w:r>
      <w:r>
        <w:rPr>
          <w:color w:val="58585B"/>
          <w:sz w:val="22"/>
        </w:rPr>
        <w:t>improving</w:t>
      </w:r>
      <w:r>
        <w:rPr>
          <w:color w:val="58585B"/>
          <w:spacing w:val="19"/>
          <w:sz w:val="22"/>
        </w:rPr>
        <w:t> </w:t>
      </w:r>
      <w:r>
        <w:rPr>
          <w:color w:val="58585B"/>
          <w:sz w:val="22"/>
        </w:rPr>
        <w:t>appointment</w:t>
      </w:r>
      <w:r>
        <w:rPr>
          <w:color w:val="58585B"/>
          <w:spacing w:val="19"/>
          <w:sz w:val="22"/>
        </w:rPr>
        <w:t> </w:t>
      </w:r>
      <w:r>
        <w:rPr>
          <w:color w:val="58585B"/>
          <w:spacing w:val="-2"/>
          <w:sz w:val="22"/>
        </w:rPr>
        <w:t>adherence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</w:p>
    <w:p>
      <w:pPr>
        <w:spacing w:line="20" w:lineRule="exact"/>
        <w:ind w:left="47" w:right="-159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7" coordorigin="0,0" coordsize="7140,15">
                <v:rect style="position:absolute;left:0;top:0;width:7140;height:15" id="docshape8" filled="true" fillcolor="#cc8b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71"/>
      </w:pPr>
      <w:r>
        <w:rPr>
          <w:color w:val="CC8B00"/>
          <w:spacing w:val="-2"/>
        </w:rPr>
        <w:t>Education</w:t>
      </w:r>
    </w:p>
    <w:p>
      <w:pPr>
        <w:pStyle w:val="Heading2"/>
        <w:spacing w:before="148"/>
        <w:ind w:left="76"/>
        <w:rPr>
          <w:rFonts w:ascii="Arial"/>
          <w:position w:val="1"/>
        </w:rPr>
      </w:pPr>
      <w:r>
        <w:rPr>
          <w:b w:val="0"/>
        </w:rPr>
        <w:drawing>
          <wp:inline distT="0" distB="0" distL="0" distR="0">
            <wp:extent cx="104775" cy="10477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80"/>
          <w:position w:val="1"/>
          <w:sz w:val="20"/>
        </w:rPr>
        <w:t> </w:t>
      </w:r>
      <w:r>
        <w:rPr>
          <w:rFonts w:ascii="Arial"/>
          <w:color w:val="58585B"/>
          <w:position w:val="1"/>
        </w:rPr>
        <w:t>Associate Degree in Healthcare Administration</w:t>
      </w:r>
    </w:p>
    <w:p>
      <w:pPr>
        <w:pStyle w:val="BodyText"/>
        <w:spacing w:before="42"/>
        <w:ind w:left="349"/>
      </w:pPr>
      <w:r>
        <w:rPr>
          <w:color w:val="58585B"/>
        </w:rPr>
        <w:t>Vista</w:t>
      </w:r>
      <w:r>
        <w:rPr>
          <w:color w:val="58585B"/>
          <w:spacing w:val="24"/>
        </w:rPr>
        <w:t> </w:t>
      </w:r>
      <w:r>
        <w:rPr>
          <w:color w:val="58585B"/>
        </w:rPr>
        <w:t>Community</w:t>
      </w:r>
      <w:r>
        <w:rPr>
          <w:color w:val="58585B"/>
          <w:spacing w:val="14"/>
        </w:rPr>
        <w:t> </w:t>
      </w:r>
      <w:r>
        <w:rPr>
          <w:color w:val="58585B"/>
        </w:rPr>
        <w:t>College</w:t>
      </w:r>
      <w:r>
        <w:rPr>
          <w:color w:val="58585B"/>
          <w:spacing w:val="24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5"/>
        </w:rPr>
        <w:t> </w:t>
      </w:r>
      <w:r>
        <w:rPr>
          <w:color w:val="58585B"/>
        </w:rPr>
        <w:t>May</w:t>
      </w:r>
      <w:r>
        <w:rPr>
          <w:color w:val="58585B"/>
          <w:spacing w:val="14"/>
        </w:rPr>
        <w:t> </w:t>
      </w:r>
      <w:r>
        <w:rPr>
          <w:color w:val="58585B"/>
          <w:spacing w:val="-4"/>
        </w:rPr>
        <w:t>2017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8"/>
      </w:pPr>
    </w:p>
    <w:p>
      <w:pPr>
        <w:spacing w:line="280" w:lineRule="auto" w:before="1"/>
        <w:ind w:left="342" w:right="387" w:firstLine="0"/>
        <w:jc w:val="left"/>
        <w:rPr>
          <w:b/>
          <w:sz w:val="22"/>
        </w:rPr>
      </w:pPr>
      <w:r>
        <w:rPr>
          <w:b/>
          <w:color w:val="58585B"/>
          <w:sz w:val="22"/>
        </w:rPr>
        <w:t>Experienced patient services representative with 5+ years managing scheduling, referrals, and intake across specialty care environments.</w:t>
      </w:r>
    </w:p>
    <w:p>
      <w:pPr>
        <w:pStyle w:val="BodyText"/>
        <w:spacing w:line="280" w:lineRule="auto" w:before="110"/>
        <w:ind w:left="342" w:right="3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-960697</wp:posOffset>
                </wp:positionV>
                <wp:extent cx="66675" cy="253365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6675" cy="2533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2533650">
                              <a:moveTo>
                                <a:pt x="66674" y="2533649"/>
                              </a:moveTo>
                              <a:lnTo>
                                <a:pt x="0" y="253364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25336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75.645485pt;width:5.25pt;height:199.499984pt;mso-position-horizontal-relative:page;mso-position-vertical-relative:paragraph;z-index:15730176" id="docshape9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</w:rPr>
        <w:t>Known</w:t>
      </w:r>
      <w:r>
        <w:rPr>
          <w:color w:val="58585B"/>
          <w:spacing w:val="54"/>
        </w:rPr>
        <w:t> </w:t>
      </w:r>
      <w:r>
        <w:rPr>
          <w:color w:val="58585B"/>
        </w:rPr>
        <w:t>for</w:t>
      </w:r>
      <w:r>
        <w:rPr>
          <w:color w:val="58585B"/>
          <w:spacing w:val="44"/>
        </w:rPr>
        <w:t> </w:t>
      </w:r>
      <w:r>
        <w:rPr>
          <w:color w:val="58585B"/>
        </w:rPr>
        <w:t>delivering</w:t>
      </w:r>
      <w:r>
        <w:rPr>
          <w:color w:val="58585B"/>
          <w:spacing w:val="80"/>
          <w:w w:val="150"/>
        </w:rPr>
        <w:t> </w:t>
      </w:r>
      <w:r>
        <w:rPr>
          <w:color w:val="58585B"/>
        </w:rPr>
        <w:t>seamless front office support while maintaining patient confidentiality and empathetic service. Familiar with multi-line phone systems, insurance verification, and physician referral</w:t>
      </w:r>
      <w:r>
        <w:rPr>
          <w:color w:val="58585B"/>
          <w:spacing w:val="-8"/>
        </w:rPr>
        <w:t> </w:t>
      </w:r>
      <w:r>
        <w:rPr>
          <w:color w:val="58585B"/>
        </w:rPr>
        <w:t>coordination.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color w:val="CC8B00"/>
          <w:spacing w:val="-2"/>
        </w:rPr>
        <w:t>Key</w:t>
      </w:r>
      <w:r>
        <w:rPr>
          <w:color w:val="CC8B00"/>
          <w:spacing w:val="-16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143"/>
        <w:ind w:left="65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Appointment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scheduling</w:t>
      </w:r>
    </w:p>
    <w:p>
      <w:pPr>
        <w:pStyle w:val="BodyText"/>
        <w:tabs>
          <w:tab w:pos="423" w:val="left" w:leader="none"/>
        </w:tabs>
        <w:spacing w:before="135"/>
        <w:ind w:left="65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2"/>
        </w:rPr>
        <w:t>Multi-specialty</w:t>
      </w:r>
      <w:r>
        <w:rPr>
          <w:color w:val="58585B"/>
          <w:spacing w:val="14"/>
        </w:rPr>
        <w:t> </w:t>
      </w:r>
      <w:r>
        <w:rPr>
          <w:color w:val="58585B"/>
          <w:spacing w:val="-2"/>
        </w:rPr>
        <w:t>coordination</w:t>
      </w:r>
    </w:p>
    <w:p>
      <w:pPr>
        <w:pStyle w:val="BodyText"/>
        <w:tabs>
          <w:tab w:pos="423" w:val="left" w:leader="none"/>
        </w:tabs>
        <w:spacing w:before="134"/>
        <w:ind w:left="6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Patient</w:t>
      </w:r>
      <w:r>
        <w:rPr>
          <w:color w:val="58585B"/>
          <w:spacing w:val="-17"/>
        </w:rPr>
        <w:t> </w:t>
      </w:r>
      <w:r>
        <w:rPr>
          <w:color w:val="58585B"/>
          <w:spacing w:val="-2"/>
        </w:rPr>
        <w:t>education</w:t>
      </w:r>
    </w:p>
    <w:p>
      <w:pPr>
        <w:pStyle w:val="BodyText"/>
        <w:tabs>
          <w:tab w:pos="423" w:val="left" w:leader="none"/>
        </w:tabs>
        <w:spacing w:before="135"/>
        <w:ind w:left="6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Medical </w:t>
      </w:r>
      <w:r>
        <w:rPr>
          <w:color w:val="58585B"/>
          <w:spacing w:val="-2"/>
          <w:w w:val="105"/>
        </w:rPr>
        <w:t>terminology</w:t>
      </w:r>
    </w:p>
    <w:p>
      <w:pPr>
        <w:pStyle w:val="BodyText"/>
        <w:tabs>
          <w:tab w:pos="423" w:val="left" w:leader="none"/>
        </w:tabs>
        <w:spacing w:before="135"/>
        <w:ind w:left="6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2"/>
        </w:rPr>
        <w:t>Insurance</w:t>
      </w:r>
      <w:r>
        <w:rPr>
          <w:color w:val="58585B"/>
          <w:spacing w:val="28"/>
        </w:rPr>
        <w:t> </w:t>
      </w:r>
      <w:r>
        <w:rPr>
          <w:color w:val="58585B"/>
          <w:spacing w:val="-2"/>
        </w:rPr>
        <w:t>authorization</w:t>
      </w:r>
    </w:p>
    <w:sectPr>
      <w:type w:val="continuous"/>
      <w:pgSz w:w="11920" w:h="16860"/>
      <w:pgMar w:top="780" w:bottom="280" w:left="283" w:right="0"/>
      <w:cols w:num="2" w:equalWidth="0">
        <w:col w:w="7082" w:space="730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1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3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4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7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70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2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2025-12-17T05:49:55Z</dcterms:created>
  <dcterms:modified xsi:type="dcterms:W3CDTF">2025-12-17T05:49:55Z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