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6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C36531"/>
          <w:spacing w:val="-19"/>
        </w:rPr>
        <w:t>CHRIS</w:t>
      </w:r>
      <w:r>
        <w:rPr>
          <w:color w:val="C36531"/>
          <w:spacing w:val="-20"/>
        </w:rPr>
        <w:t> </w:t>
      </w:r>
      <w:r>
        <w:rPr>
          <w:color w:val="C36531"/>
          <w:spacing w:val="-11"/>
        </w:rPr>
        <w:t>JACKSON</w:t>
      </w:r>
    </w:p>
    <w:p>
      <w:pPr>
        <w:pStyle w:val="Heading2"/>
      </w:pPr>
      <w:r>
        <w:rPr/>
        <w:t>Probate</w:t>
      </w:r>
      <w:r>
        <w:rPr>
          <w:spacing w:val="9"/>
        </w:rPr>
        <w:t> </w:t>
      </w:r>
      <w:r>
        <w:rPr/>
        <w:t>Legal</w:t>
      </w:r>
      <w:r>
        <w:rPr>
          <w:spacing w:val="10"/>
        </w:rPr>
        <w:t> </w:t>
      </w:r>
      <w:r>
        <w:rPr>
          <w:spacing w:val="-2"/>
        </w:rPr>
        <w:t>Assistant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C36531"/>
          <w:w w:val="120"/>
        </w:rPr>
        <w:t>City, ST </w:t>
      </w:r>
      <w:hyperlink r:id="rId5">
        <w:r>
          <w:rPr>
            <w:color w:val="C36531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C36531"/>
          <w:w w:val="110"/>
        </w:rPr>
        <w:t>(123)</w:t>
      </w:r>
      <w:r>
        <w:rPr>
          <w:color w:val="C36531"/>
          <w:spacing w:val="12"/>
          <w:w w:val="110"/>
        </w:rPr>
        <w:t> </w:t>
      </w:r>
      <w:r>
        <w:rPr>
          <w:color w:val="C36531"/>
          <w:w w:val="110"/>
        </w:rPr>
        <w:t>456-</w:t>
      </w:r>
      <w:r>
        <w:rPr>
          <w:color w:val="C36531"/>
          <w:spacing w:val="-4"/>
          <w:w w:val="110"/>
        </w:rPr>
        <w:t>7890</w:t>
      </w:r>
    </w:p>
    <w:p>
      <w:pPr>
        <w:pStyle w:val="BodyText"/>
        <w:spacing w:line="268" w:lineRule="auto" w:before="31"/>
        <w:ind w:left="1353"/>
      </w:pPr>
      <w:hyperlink r:id="rId6">
        <w:r>
          <w:rPr>
            <w:color w:val="C36531"/>
            <w:spacing w:val="-2"/>
            <w:w w:val="120"/>
          </w:rPr>
          <w:t>www.example.com/p</w:t>
        </w:r>
      </w:hyperlink>
      <w:r>
        <w:rPr>
          <w:color w:val="C36531"/>
          <w:spacing w:val="-2"/>
          <w:w w:val="120"/>
        </w:rPr>
        <w:t> 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6067" w:space="1503"/>
            <w:col w:w="3784"/>
          </w:cols>
        </w:sectPr>
      </w:pPr>
    </w:p>
    <w:p>
      <w:pPr>
        <w:pStyle w:val="BodyText"/>
        <w:ind w:left="0"/>
      </w:pPr>
    </w:p>
    <w:p>
      <w:pPr>
        <w:pStyle w:val="BodyText"/>
        <w:spacing w:before="76"/>
        <w:ind w:left="0"/>
      </w:pPr>
    </w:p>
    <w:p>
      <w:pPr>
        <w:pStyle w:val="Heading4"/>
      </w:pPr>
      <w:r>
        <w:rPr>
          <w:w w:val="130"/>
        </w:rPr>
        <w:t>Detail-oriented</w:t>
      </w:r>
      <w:r>
        <w:rPr>
          <w:spacing w:val="-17"/>
          <w:w w:val="130"/>
        </w:rPr>
        <w:t> </w:t>
      </w:r>
      <w:r>
        <w:rPr>
          <w:w w:val="130"/>
        </w:rPr>
        <w:t>Probate</w:t>
      </w:r>
      <w:r>
        <w:rPr>
          <w:spacing w:val="-16"/>
          <w:w w:val="130"/>
        </w:rPr>
        <w:t> </w:t>
      </w:r>
      <w:r>
        <w:rPr>
          <w:w w:val="130"/>
        </w:rPr>
        <w:t>Legal</w:t>
      </w:r>
      <w:r>
        <w:rPr>
          <w:spacing w:val="-16"/>
          <w:w w:val="130"/>
        </w:rPr>
        <w:t> </w:t>
      </w:r>
      <w:r>
        <w:rPr>
          <w:w w:val="130"/>
        </w:rPr>
        <w:t>Assistant</w:t>
      </w:r>
      <w:r>
        <w:rPr>
          <w:spacing w:val="-16"/>
          <w:w w:val="130"/>
        </w:rPr>
        <w:t> </w:t>
      </w:r>
      <w:r>
        <w:rPr>
          <w:w w:val="130"/>
        </w:rPr>
        <w:t>managing</w:t>
      </w:r>
      <w:r>
        <w:rPr>
          <w:spacing w:val="-16"/>
          <w:w w:val="130"/>
        </w:rPr>
        <w:t> </w:t>
      </w:r>
      <w:r>
        <w:rPr>
          <w:w w:val="130"/>
        </w:rPr>
        <w:t>wills,</w:t>
      </w:r>
      <w:r>
        <w:rPr>
          <w:spacing w:val="-16"/>
          <w:w w:val="130"/>
        </w:rPr>
        <w:t> </w:t>
      </w:r>
      <w:r>
        <w:rPr>
          <w:w w:val="130"/>
        </w:rPr>
        <w:t>estates,</w:t>
      </w:r>
      <w:r>
        <w:rPr>
          <w:spacing w:val="-17"/>
          <w:w w:val="130"/>
        </w:rPr>
        <w:t> </w:t>
      </w:r>
      <w:r>
        <w:rPr>
          <w:w w:val="130"/>
        </w:rPr>
        <w:t>and</w:t>
      </w:r>
      <w:r>
        <w:rPr>
          <w:spacing w:val="-16"/>
          <w:w w:val="130"/>
        </w:rPr>
        <w:t> </w:t>
      </w:r>
      <w:r>
        <w:rPr>
          <w:w w:val="130"/>
        </w:rPr>
        <w:t>court</w:t>
      </w:r>
      <w:r>
        <w:rPr>
          <w:spacing w:val="-16"/>
          <w:w w:val="130"/>
        </w:rPr>
        <w:t> </w:t>
      </w:r>
      <w:r>
        <w:rPr>
          <w:spacing w:val="-2"/>
          <w:w w:val="130"/>
        </w:rPr>
        <w:t>filings</w:t>
      </w:r>
    </w:p>
    <w:p>
      <w:pPr>
        <w:pStyle w:val="BodyText"/>
        <w:spacing w:line="261" w:lineRule="auto" w:before="152"/>
        <w:ind w:left="51" w:right="70"/>
      </w:pPr>
      <w:r>
        <w:rPr>
          <w:w w:val="120"/>
        </w:rPr>
        <w:t>Legal</w:t>
      </w:r>
      <w:r>
        <w:rPr>
          <w:spacing w:val="25"/>
          <w:w w:val="120"/>
        </w:rPr>
        <w:t> </w:t>
      </w:r>
      <w:r>
        <w:rPr>
          <w:w w:val="120"/>
        </w:rPr>
        <w:t>Assistant</w:t>
      </w:r>
      <w:r>
        <w:rPr>
          <w:spacing w:val="25"/>
          <w:w w:val="120"/>
        </w:rPr>
        <w:t> </w:t>
      </w:r>
      <w:r>
        <w:rPr>
          <w:w w:val="120"/>
        </w:rPr>
        <w:t>with</w:t>
      </w:r>
      <w:r>
        <w:rPr>
          <w:spacing w:val="25"/>
          <w:w w:val="120"/>
        </w:rPr>
        <w:t> </w:t>
      </w:r>
      <w:r>
        <w:rPr>
          <w:w w:val="120"/>
        </w:rPr>
        <w:t>over</w:t>
      </w:r>
      <w:r>
        <w:rPr>
          <w:spacing w:val="25"/>
          <w:w w:val="120"/>
        </w:rPr>
        <w:t> </w:t>
      </w:r>
      <w:r>
        <w:rPr>
          <w:w w:val="120"/>
        </w:rPr>
        <w:t>9</w:t>
      </w:r>
      <w:r>
        <w:rPr>
          <w:spacing w:val="25"/>
          <w:w w:val="120"/>
        </w:rPr>
        <w:t> </w:t>
      </w:r>
      <w:r>
        <w:rPr>
          <w:w w:val="120"/>
        </w:rPr>
        <w:t>years</w:t>
      </w:r>
      <w:r>
        <w:rPr>
          <w:spacing w:val="25"/>
          <w:w w:val="120"/>
        </w:rPr>
        <w:t> </w:t>
      </w:r>
      <w:r>
        <w:rPr>
          <w:w w:val="120"/>
        </w:rPr>
        <w:t>of</w:t>
      </w:r>
      <w:r>
        <w:rPr>
          <w:spacing w:val="25"/>
          <w:w w:val="120"/>
        </w:rPr>
        <w:t> </w:t>
      </w:r>
      <w:r>
        <w:rPr>
          <w:w w:val="120"/>
        </w:rPr>
        <w:t>experience</w:t>
      </w:r>
      <w:r>
        <w:rPr>
          <w:spacing w:val="25"/>
          <w:w w:val="120"/>
        </w:rPr>
        <w:t> </w:t>
      </w:r>
      <w:r>
        <w:rPr>
          <w:w w:val="120"/>
        </w:rPr>
        <w:t>supporting</w:t>
      </w:r>
      <w:r>
        <w:rPr>
          <w:spacing w:val="25"/>
          <w:w w:val="120"/>
        </w:rPr>
        <w:t> </w:t>
      </w:r>
      <w:r>
        <w:rPr>
          <w:w w:val="120"/>
        </w:rPr>
        <w:t>probate</w:t>
      </w:r>
      <w:r>
        <w:rPr>
          <w:spacing w:val="25"/>
          <w:w w:val="120"/>
        </w:rPr>
        <w:t> </w:t>
      </w:r>
      <w:r>
        <w:rPr>
          <w:w w:val="120"/>
        </w:rPr>
        <w:t>attorneys</w:t>
      </w:r>
      <w:r>
        <w:rPr>
          <w:spacing w:val="25"/>
          <w:w w:val="120"/>
        </w:rPr>
        <w:t> </w:t>
      </w:r>
      <w:r>
        <w:rPr>
          <w:w w:val="120"/>
        </w:rPr>
        <w:t>in</w:t>
      </w:r>
      <w:r>
        <w:rPr>
          <w:spacing w:val="25"/>
          <w:w w:val="120"/>
        </w:rPr>
        <w:t> </w:t>
      </w:r>
      <w:r>
        <w:rPr>
          <w:w w:val="120"/>
        </w:rPr>
        <w:t>estate</w:t>
      </w:r>
      <w:r>
        <w:rPr>
          <w:spacing w:val="25"/>
          <w:w w:val="120"/>
        </w:rPr>
        <w:t> </w:t>
      </w:r>
      <w:r>
        <w:rPr>
          <w:w w:val="120"/>
        </w:rPr>
        <w:t>planning,</w:t>
      </w:r>
      <w:r>
        <w:rPr>
          <w:spacing w:val="25"/>
          <w:w w:val="120"/>
        </w:rPr>
        <w:t> </w:t>
      </w:r>
      <w:r>
        <w:rPr>
          <w:w w:val="120"/>
        </w:rPr>
        <w:t>trust administration, and court filings. Known for accuracy, discretion, and client service during sensitive</w:t>
      </w:r>
      <w:r>
        <w:rPr>
          <w:spacing w:val="80"/>
          <w:w w:val="150"/>
        </w:rPr>
        <w:t> </w:t>
      </w:r>
      <w:r>
        <w:rPr>
          <w:w w:val="120"/>
        </w:rPr>
        <w:t>family transitions.</w:t>
      </w:r>
    </w:p>
    <w:p>
      <w:pPr>
        <w:pStyle w:val="BodyText"/>
        <w:spacing w:before="10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819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819400"/>
                          <a:chExt cx="7568565" cy="2819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194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0" y="2819387"/>
                                </a:lnTo>
                                <a:lnTo>
                                  <a:pt x="7568171" y="2819387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771649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22pt;mso-position-horizontal-relative:page;mso-position-vertical-relative:page;z-index:-15785984" id="docshapegroup1" coordorigin="0,0" coordsize="11919,4440">
                <v:shape style="position:absolute;left:0;top:0;width:11919;height:4440" id="docshape2" coordorigin="0,0" coordsize="11919,4440" path="m11918,0l0,0,0,510,0,525,0,2610,0,4440,11918,4440,11918,2610,11918,525,11918,510,11918,0xe" filled="true" fillcolor="#f1f4f4" stroked="false">
                  <v:path arrowok="t"/>
                  <v:fill type="solid"/>
                </v:shape>
                <v:rect style="position:absolute;left:330;top:2790;width:11265;height:15" id="docshape3" filled="true" fillcolor="#c36531" stroked="false">
                  <v:fill type="solid"/>
                </v:rect>
                <v:shape style="position:absolute;left:330;top:900;width:1005;height:1005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5495924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432.749969pt;width:200.999984pt;height:.75pt;mso-position-horizontal-relative:page;mso-position-vertical-relative:page;z-index:15729152" id="docshape5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5"/>
        </w:rPr>
        <w:t>Key</w:t>
      </w:r>
      <w:r>
        <w:rPr>
          <w:color w:val="C36531"/>
          <w:spacing w:val="-13"/>
        </w:rPr>
        <w:t> </w:t>
      </w:r>
      <w:r>
        <w:rPr>
          <w:color w:val="C3653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6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Probate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court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filings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1092" w:hanging="347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Estate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inventory management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Will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drafting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support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2" w:after="0"/>
        <w:ind w:left="423" w:right="1100" w:hanging="347"/>
        <w:jc w:val="left"/>
        <w:rPr>
          <w:sz w:val="22"/>
        </w:rPr>
      </w:pPr>
      <w:r>
        <w:rPr>
          <w:color w:val="58585B"/>
          <w:w w:val="125"/>
          <w:sz w:val="22"/>
        </w:rPr>
        <w:t>Trust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document </w:t>
      </w:r>
      <w:r>
        <w:rPr>
          <w:color w:val="58585B"/>
          <w:spacing w:val="-2"/>
          <w:w w:val="125"/>
          <w:sz w:val="22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47"/>
        <w:jc w:val="left"/>
        <w:rPr>
          <w:sz w:val="22"/>
        </w:rPr>
      </w:pPr>
      <w:r>
        <w:rPr>
          <w:color w:val="58585B"/>
          <w:w w:val="120"/>
          <w:sz w:val="22"/>
        </w:rPr>
        <w:t>Client</w:t>
      </w:r>
      <w:r>
        <w:rPr>
          <w:color w:val="58585B"/>
          <w:spacing w:val="15"/>
          <w:w w:val="120"/>
          <w:sz w:val="22"/>
        </w:rPr>
        <w:t> </w:t>
      </w:r>
      <w:r>
        <w:rPr>
          <w:color w:val="58585B"/>
          <w:w w:val="120"/>
          <w:sz w:val="22"/>
        </w:rPr>
        <w:t>follow-</w:t>
      </w:r>
      <w:r>
        <w:rPr>
          <w:color w:val="58585B"/>
          <w:spacing w:val="-5"/>
          <w:w w:val="120"/>
          <w:sz w:val="22"/>
        </w:rPr>
        <w:t>up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58585B"/>
          <w:w w:val="120"/>
          <w:sz w:val="22"/>
        </w:rPr>
        <w:t>Notary</w:t>
      </w:r>
      <w:r>
        <w:rPr>
          <w:color w:val="58585B"/>
          <w:spacing w:val="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services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Records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spacing w:val="-2"/>
          <w:w w:val="130"/>
          <w:sz w:val="22"/>
        </w:rPr>
        <w:t>management</w:t>
      </w:r>
    </w:p>
    <w:p>
      <w:pPr>
        <w:pStyle w:val="BodyText"/>
        <w:ind w:left="0"/>
      </w:pPr>
    </w:p>
    <w:p>
      <w:pPr>
        <w:pStyle w:val="BodyText"/>
        <w:spacing w:before="45"/>
        <w:ind w:left="0"/>
      </w:pPr>
    </w:p>
    <w:p>
      <w:pPr>
        <w:pStyle w:val="Heading3"/>
      </w:pPr>
      <w:r>
        <w:rPr>
          <w:color w:val="C36531"/>
          <w:spacing w:val="-2"/>
        </w:rPr>
        <w:t>Education</w:t>
      </w:r>
    </w:p>
    <w:p>
      <w:pPr>
        <w:spacing w:line="304" w:lineRule="auto" w:before="230"/>
        <w:ind w:left="51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sz w:val="26"/>
        </w:rPr>
        <w:t>Bachelor</w:t>
      </w:r>
      <w:r>
        <w:rPr>
          <w:rFonts w:ascii="Microsoft Sans Serif"/>
          <w:color w:val="58585B"/>
          <w:spacing w:val="-14"/>
          <w:sz w:val="26"/>
        </w:rPr>
        <w:t> </w:t>
      </w:r>
      <w:r>
        <w:rPr>
          <w:rFonts w:ascii="Microsoft Sans Serif"/>
          <w:color w:val="58585B"/>
          <w:sz w:val="26"/>
        </w:rPr>
        <w:t>of</w:t>
      </w:r>
      <w:r>
        <w:rPr>
          <w:rFonts w:ascii="Microsoft Sans Serif"/>
          <w:color w:val="58585B"/>
          <w:spacing w:val="-14"/>
          <w:sz w:val="26"/>
        </w:rPr>
        <w:t> </w:t>
      </w:r>
      <w:r>
        <w:rPr>
          <w:rFonts w:ascii="Microsoft Sans Serif"/>
          <w:color w:val="58585B"/>
          <w:sz w:val="26"/>
        </w:rPr>
        <w:t>Science</w:t>
      </w:r>
      <w:r>
        <w:rPr>
          <w:rFonts w:ascii="Microsoft Sans Serif"/>
          <w:color w:val="58585B"/>
          <w:spacing w:val="-14"/>
          <w:sz w:val="26"/>
        </w:rPr>
        <w:t> </w:t>
      </w:r>
      <w:r>
        <w:rPr>
          <w:rFonts w:ascii="Microsoft Sans Serif"/>
          <w:color w:val="58585B"/>
          <w:sz w:val="26"/>
        </w:rPr>
        <w:t>in</w:t>
      </w:r>
      <w:r>
        <w:rPr>
          <w:rFonts w:ascii="Microsoft Sans Serif"/>
          <w:color w:val="58585B"/>
          <w:spacing w:val="-14"/>
          <w:sz w:val="26"/>
        </w:rPr>
        <w:t> </w:t>
      </w:r>
      <w:r>
        <w:rPr>
          <w:rFonts w:ascii="Microsoft Sans Serif"/>
          <w:color w:val="58585B"/>
          <w:sz w:val="26"/>
        </w:rPr>
        <w:t>Legal </w:t>
      </w:r>
      <w:r>
        <w:rPr>
          <w:rFonts w:ascii="Microsoft Sans Serif"/>
          <w:color w:val="58585B"/>
          <w:spacing w:val="-2"/>
          <w:w w:val="105"/>
          <w:sz w:val="26"/>
        </w:rPr>
        <w:t>Studies</w:t>
      </w:r>
    </w:p>
    <w:p>
      <w:pPr>
        <w:pStyle w:val="BodyText"/>
        <w:spacing w:line="241" w:lineRule="exact"/>
        <w:ind w:left="51"/>
      </w:pPr>
      <w:r>
        <w:rPr>
          <w:color w:val="58585B"/>
          <w:w w:val="125"/>
        </w:rPr>
        <w:t>Florida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International</w:t>
      </w:r>
    </w:p>
    <w:p>
      <w:pPr>
        <w:pStyle w:val="BodyText"/>
        <w:spacing w:before="32"/>
        <w:ind w:left="51"/>
      </w:pPr>
      <w:r>
        <w:rPr>
          <w:color w:val="58585B"/>
          <w:w w:val="110"/>
        </w:rPr>
        <w:t>University</w:t>
      </w:r>
      <w:r>
        <w:rPr>
          <w:color w:val="58585B"/>
          <w:spacing w:val="33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34"/>
          <w:w w:val="110"/>
        </w:rPr>
        <w:t> </w:t>
      </w:r>
      <w:r>
        <w:rPr>
          <w:color w:val="58585B"/>
          <w:w w:val="110"/>
        </w:rPr>
        <w:t>May</w:t>
      </w:r>
      <w:r>
        <w:rPr>
          <w:color w:val="58585B"/>
          <w:spacing w:val="34"/>
          <w:w w:val="110"/>
        </w:rPr>
        <w:t> </w:t>
      </w:r>
      <w:r>
        <w:rPr>
          <w:color w:val="58585B"/>
          <w:spacing w:val="-4"/>
          <w:w w:val="110"/>
        </w:rPr>
        <w:t>2014</w:t>
      </w:r>
    </w:p>
    <w:p>
      <w:pPr>
        <w:pStyle w:val="Heading3"/>
        <w:spacing w:before="99"/>
      </w:pPr>
      <w:r>
        <w:rPr>
          <w:b w:val="0"/>
        </w:rPr>
        <w:br w:type="column"/>
      </w:r>
      <w:r>
        <w:rPr>
          <w:color w:val="C36531"/>
          <w:spacing w:val="-2"/>
        </w:rPr>
        <w:t>Professional</w:t>
      </w:r>
      <w:r>
        <w:rPr>
          <w:color w:val="C36531"/>
          <w:spacing w:val="2"/>
        </w:rPr>
        <w:t> </w:t>
      </w:r>
      <w:r>
        <w:rPr>
          <w:color w:val="C36531"/>
          <w:spacing w:val="-2"/>
        </w:rPr>
        <w:t>Experience</w:t>
      </w:r>
    </w:p>
    <w:p>
      <w:pPr>
        <w:spacing w:before="226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z w:val="26"/>
        </w:rPr>
        <w:t>Probate Legal</w:t>
      </w:r>
      <w:r>
        <w:rPr>
          <w:rFonts w:ascii="Arial"/>
          <w:b/>
          <w:color w:val="58585B"/>
          <w:spacing w:val="1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Assistant</w:t>
      </w:r>
    </w:p>
    <w:p>
      <w:pPr>
        <w:spacing w:before="51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Morris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&amp;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Walters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Estate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Law,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Miami,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FL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sz w:val="22"/>
        </w:rPr>
        <w:t>2017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11" w:after="0"/>
        <w:ind w:left="423" w:right="442" w:hanging="360"/>
        <w:jc w:val="left"/>
        <w:rPr>
          <w:sz w:val="22"/>
        </w:rPr>
      </w:pPr>
      <w:r>
        <w:rPr>
          <w:color w:val="58585B"/>
          <w:w w:val="125"/>
          <w:sz w:val="22"/>
        </w:rPr>
        <w:t>Coordinated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over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200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estate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case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filings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99%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on-time compliance with court deadlines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735" w:hanging="360"/>
        <w:jc w:val="left"/>
        <w:rPr>
          <w:sz w:val="22"/>
        </w:rPr>
      </w:pPr>
      <w:r>
        <w:rPr>
          <w:color w:val="58585B"/>
          <w:w w:val="120"/>
          <w:sz w:val="22"/>
        </w:rPr>
        <w:t>Managed asset inventories averaging $1.2M in value per </w:t>
      </w:r>
      <w:r>
        <w:rPr>
          <w:color w:val="58585B"/>
          <w:spacing w:val="-2"/>
          <w:w w:val="120"/>
          <w:sz w:val="22"/>
        </w:rPr>
        <w:t>estate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1513" w:hanging="360"/>
        <w:jc w:val="left"/>
        <w:rPr>
          <w:sz w:val="22"/>
        </w:rPr>
      </w:pPr>
      <w:r>
        <w:rPr>
          <w:color w:val="58585B"/>
          <w:w w:val="125"/>
          <w:sz w:val="22"/>
        </w:rPr>
        <w:t>Reduced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document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processing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errors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45%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by implementing new file tracking system</w:t>
      </w:r>
    </w:p>
    <w:p>
      <w:pPr>
        <w:pStyle w:val="BodyText"/>
        <w:spacing w:before="25"/>
        <w:ind w:left="0"/>
      </w:pPr>
    </w:p>
    <w:p>
      <w:pPr>
        <w:pStyle w:val="Heading3"/>
      </w:pPr>
      <w:r>
        <w:rPr>
          <w:color w:val="58585B"/>
        </w:rPr>
        <w:t>Legal</w:t>
      </w:r>
      <w:r>
        <w:rPr>
          <w:color w:val="58585B"/>
          <w:spacing w:val="-13"/>
        </w:rPr>
        <w:t> </w:t>
      </w:r>
      <w:r>
        <w:rPr>
          <w:color w:val="58585B"/>
        </w:rPr>
        <w:t>Assistant</w:t>
      </w:r>
      <w:r>
        <w:rPr>
          <w:color w:val="58585B"/>
          <w:spacing w:val="-13"/>
        </w:rPr>
        <w:t> </w:t>
      </w:r>
      <w:r>
        <w:rPr>
          <w:color w:val="58585B"/>
        </w:rPr>
        <w:t>–</w:t>
      </w:r>
      <w:r>
        <w:rPr>
          <w:color w:val="58585B"/>
          <w:spacing w:val="-12"/>
        </w:rPr>
        <w:t> </w:t>
      </w:r>
      <w:r>
        <w:rPr>
          <w:color w:val="58585B"/>
        </w:rPr>
        <w:t>Estate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Planning</w:t>
      </w:r>
    </w:p>
    <w:p>
      <w:pPr>
        <w:spacing w:before="51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Green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&amp;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Scott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LLP,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Miami,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FL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2014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11" w:after="0"/>
        <w:ind w:left="423" w:right="490" w:hanging="360"/>
        <w:jc w:val="left"/>
        <w:rPr>
          <w:sz w:val="22"/>
        </w:rPr>
      </w:pPr>
      <w:r>
        <w:rPr>
          <w:color w:val="58585B"/>
          <w:w w:val="125"/>
          <w:sz w:val="22"/>
        </w:rPr>
        <w:t>Supported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trust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creation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will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amendments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clients with net worths ranging from $300K to $3M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1034" w:hanging="360"/>
        <w:jc w:val="left"/>
        <w:rPr>
          <w:sz w:val="22"/>
        </w:rPr>
      </w:pPr>
      <w:r>
        <w:rPr>
          <w:color w:val="58585B"/>
          <w:w w:val="125"/>
          <w:sz w:val="22"/>
        </w:rPr>
        <w:t>Assisted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attorneys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drafting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powers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of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attorney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and advanced health care directives</w:t>
      </w:r>
    </w:p>
    <w:p>
      <w:pPr>
        <w:pStyle w:val="Heading3"/>
        <w:spacing w:before="249"/>
      </w:pPr>
      <w:r>
        <w:rPr>
          <w:color w:val="C36531"/>
          <w:spacing w:val="-2"/>
          <w:w w:val="120"/>
        </w:rPr>
        <w:t>Certiication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215" w:after="0"/>
        <w:ind w:left="423" w:right="931" w:hanging="360"/>
        <w:jc w:val="left"/>
        <w:rPr>
          <w:sz w:val="22"/>
        </w:rPr>
      </w:pPr>
      <w:r>
        <w:rPr>
          <w:color w:val="58585B"/>
          <w:w w:val="115"/>
          <w:sz w:val="22"/>
        </w:rPr>
        <w:t>Certified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Paralegal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(CP)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National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Association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of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Legal Assistants </w:t>
      </w:r>
      <w:r>
        <w:rPr>
          <w:color w:val="58585B"/>
          <w:sz w:val="22"/>
        </w:rPr>
        <w:t>| </w:t>
      </w:r>
      <w:r>
        <w:rPr>
          <w:color w:val="58585B"/>
          <w:w w:val="115"/>
          <w:sz w:val="22"/>
        </w:rPr>
        <w:t>October 2021</w:t>
      </w:r>
    </w:p>
    <w:sectPr>
      <w:type w:val="continuous"/>
      <w:pgSz w:w="11920" w:h="16860"/>
      <w:pgMar w:top="0" w:bottom="280" w:left="283" w:right="283"/>
      <w:cols w:num="2" w:equalWidth="0">
        <w:col w:w="3328" w:space="689"/>
        <w:col w:w="73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0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1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2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3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3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4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5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46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" TargetMode="External"/><Relationship Id="rId7" Type="http://schemas.openxmlformats.org/officeDocument/2006/relationships/image" Target="media/image1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2025-12-30T13:06:12Z</dcterms:created>
  <dcterms:modified xsi:type="dcterms:W3CDTF">2025-12-30T13:06:12Z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