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A699"/>
          <w:spacing w:val="-15"/>
        </w:rPr>
        <w:t>Chris</w:t>
      </w:r>
      <w:r>
        <w:rPr>
          <w:color w:val="21A699"/>
          <w:spacing w:val="-30"/>
        </w:rPr>
        <w:t> </w:t>
      </w:r>
      <w:r>
        <w:rPr>
          <w:color w:val="21A699"/>
          <w:spacing w:val="-8"/>
        </w:rPr>
        <w:t>Jackson</w:t>
      </w:r>
    </w:p>
    <w:p>
      <w:pPr>
        <w:pStyle w:val="Heading2"/>
        <w:spacing w:before="187"/>
        <w:ind w:left="2004"/>
      </w:pPr>
      <w:r>
        <w:rPr>
          <w:spacing w:val="2"/>
        </w:rPr>
        <w:t>Certiied</w:t>
      </w:r>
      <w:r>
        <w:rPr>
          <w:spacing w:val="61"/>
        </w:rPr>
        <w:t> </w:t>
      </w:r>
      <w:r>
        <w:rPr>
          <w:spacing w:val="2"/>
        </w:rPr>
        <w:t>Nursing</w:t>
      </w:r>
      <w:r>
        <w:rPr>
          <w:spacing w:val="62"/>
        </w:rPr>
        <w:t> </w:t>
      </w:r>
      <w:r>
        <w:rPr>
          <w:spacing w:val="-2"/>
        </w:rPr>
        <w:t>Assistant</w:t>
      </w:r>
    </w:p>
    <w:p>
      <w:pPr>
        <w:pStyle w:val="BodyText"/>
        <w:spacing w:before="139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68" w:lineRule="auto" w:before="1"/>
        <w:ind w:left="2004" w:firstLine="0"/>
      </w:pPr>
      <w:r>
        <w:rPr>
          <w:color w:val="21A699"/>
          <w:w w:val="120"/>
        </w:rPr>
        <w:t>City, ST </w:t>
      </w:r>
      <w:hyperlink r:id="rId6">
        <w:r>
          <w:rPr>
            <w:color w:val="21A699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 w:before="0"/>
        <w:ind w:left="2004" w:firstLine="0"/>
      </w:pPr>
      <w:r>
        <w:rPr>
          <w:color w:val="21A699"/>
          <w:w w:val="125"/>
        </w:rPr>
        <w:t>(000)</w:t>
      </w:r>
      <w:r>
        <w:rPr>
          <w:color w:val="21A699"/>
          <w:spacing w:val="19"/>
          <w:w w:val="125"/>
        </w:rPr>
        <w:t> </w:t>
      </w:r>
      <w:r>
        <w:rPr>
          <w:color w:val="21A699"/>
          <w:w w:val="125"/>
        </w:rPr>
        <w:t>000-</w:t>
      </w:r>
      <w:r>
        <w:rPr>
          <w:color w:val="21A699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20" w:bottom="280" w:left="283" w:right="283"/>
          <w:cols w:num="2" w:equalWidth="0">
            <w:col w:w="6649" w:space="290"/>
            <w:col w:w="4415"/>
          </w:cols>
        </w:sectPr>
      </w:pPr>
    </w:p>
    <w:p>
      <w:pPr>
        <w:pStyle w:val="BodyText"/>
        <w:spacing w:before="156"/>
        <w:ind w:left="0" w:firstLine="0"/>
      </w:pPr>
    </w:p>
    <w:p>
      <w:pPr>
        <w:pStyle w:val="BodyText"/>
        <w:spacing w:line="264" w:lineRule="auto" w:before="1"/>
        <w:ind w:left="51" w:right="166" w:firstLine="0"/>
      </w:pPr>
      <w:r>
        <w:rPr>
          <w:w w:val="125"/>
        </w:rPr>
        <w:t>Compassionate CNA with 6+ years of experience delivering high-quality patient care in hospital and long-term care settings. Skilled in supporting ADLs, monitoring vital signs, preventing falls, and maintaining patient comfort. Known for strong communication and reliability in fast-paced medical </w:t>
      </w:r>
      <w:r>
        <w:rPr>
          <w:spacing w:val="-2"/>
          <w:w w:val="125"/>
        </w:rPr>
        <w:t>environments.</w:t>
      </w:r>
    </w:p>
    <w:p>
      <w:pPr>
        <w:pStyle w:val="Heading2"/>
        <w:spacing w:before="2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420881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140247pt;width:563.249955pt;height:.75pt;mso-position-horizontal-relative:page;mso-position-vertical-relative:paragraph;z-index:-15728640;mso-wrap-distance-left:0;mso-wrap-distance-right:0" id="docshape1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4"/>
        </w:rPr>
        <w:t>Key</w:t>
      </w:r>
      <w:r>
        <w:rPr>
          <w:color w:val="21A699"/>
          <w:spacing w:val="-16"/>
        </w:rPr>
        <w:t> </w:t>
      </w:r>
      <w:r>
        <w:rPr>
          <w:color w:val="21A69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Patient</w:t>
      </w:r>
      <w:r>
        <w:rPr>
          <w:spacing w:val="-1"/>
          <w:w w:val="125"/>
          <w:sz w:val="22"/>
        </w:rPr>
        <w:t> </w:t>
      </w:r>
      <w:r>
        <w:rPr>
          <w:spacing w:val="-4"/>
          <w:w w:val="125"/>
          <w:sz w:val="22"/>
        </w:rPr>
        <w:t>care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spacing w:val="-4"/>
          <w:w w:val="130"/>
          <w:sz w:val="22"/>
        </w:rPr>
        <w:t>ADLs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Vital</w:t>
      </w:r>
      <w:r>
        <w:rPr>
          <w:spacing w:val="-2"/>
          <w:w w:val="120"/>
          <w:sz w:val="22"/>
        </w:rPr>
        <w:t> </w:t>
      </w:r>
      <w:r>
        <w:rPr>
          <w:spacing w:val="-2"/>
          <w:w w:val="125"/>
          <w:sz w:val="22"/>
        </w:rPr>
        <w:t>signs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Mobility</w:t>
      </w:r>
      <w:r>
        <w:rPr>
          <w:spacing w:val="-14"/>
          <w:w w:val="120"/>
          <w:sz w:val="22"/>
        </w:rPr>
        <w:t> </w:t>
      </w:r>
      <w:r>
        <w:rPr>
          <w:spacing w:val="-2"/>
          <w:w w:val="125"/>
          <w:sz w:val="22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Infection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2"/>
          <w:w w:val="130"/>
          <w:sz w:val="22"/>
        </w:rPr>
        <w:t>Charting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2"/>
          <w:w w:val="130"/>
          <w:sz w:val="22"/>
        </w:rPr>
        <w:t>HIPAA</w:t>
      </w:r>
      <w:r>
        <w:rPr>
          <w:spacing w:val="-12"/>
          <w:w w:val="130"/>
          <w:sz w:val="22"/>
        </w:rPr>
        <w:t> </w:t>
      </w:r>
      <w:r>
        <w:rPr>
          <w:spacing w:val="-2"/>
          <w:w w:val="130"/>
          <w:sz w:val="22"/>
        </w:rPr>
        <w:t>compliance</w:t>
      </w:r>
    </w:p>
    <w:p>
      <w:pPr>
        <w:pStyle w:val="BodyText"/>
        <w:spacing w:before="38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254004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0376pt;width:563.249955pt;height:.75pt;mso-position-horizontal-relative:page;mso-position-vertical-relative:paragraph;z-index:-15728128;mso-wrap-distance-left:0;mso-wrap-distance-right:0" id="docshape2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</w:rPr>
        <w:t>Professional</w:t>
      </w:r>
      <w:r>
        <w:rPr>
          <w:color w:val="21A699"/>
          <w:spacing w:val="-12"/>
        </w:rPr>
        <w:t> </w:t>
      </w:r>
      <w:r>
        <w:rPr>
          <w:color w:val="21A699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w w:val="115"/>
          <w:sz w:val="22"/>
        </w:rPr>
        <w:t>Certiied</w:t>
      </w:r>
      <w:r>
        <w:rPr>
          <w:rFonts w:ascii="Arial" w:hAnsi="Arial"/>
          <w:b/>
          <w:spacing w:val="-12"/>
          <w:w w:val="115"/>
          <w:sz w:val="22"/>
        </w:rPr>
        <w:t> </w:t>
      </w:r>
      <w:r>
        <w:rPr>
          <w:rFonts w:ascii="Arial" w:hAnsi="Arial"/>
          <w:b/>
          <w:sz w:val="22"/>
        </w:rPr>
        <w:t>Nursing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18"/>
          <w:w w:val="115"/>
          <w:sz w:val="22"/>
        </w:rPr>
        <w:t>  </w:t>
      </w:r>
      <w:r>
        <w:rPr>
          <w:i/>
          <w:w w:val="115"/>
          <w:sz w:val="22"/>
        </w:rPr>
        <w:t>St.</w:t>
      </w:r>
      <w:r>
        <w:rPr>
          <w:i/>
          <w:spacing w:val="8"/>
          <w:w w:val="115"/>
          <w:sz w:val="22"/>
        </w:rPr>
        <w:t> </w:t>
      </w:r>
      <w:r>
        <w:rPr>
          <w:i/>
          <w:w w:val="115"/>
          <w:sz w:val="22"/>
        </w:rPr>
        <w:t>Mary’s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Hospital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—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Chicago,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IL</w:t>
      </w:r>
      <w:r>
        <w:rPr>
          <w:i/>
          <w:spacing w:val="7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7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Deliver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daily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care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20–22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patients,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maximizing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comfort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16"/>
          <w:w w:val="120"/>
          <w:sz w:val="22"/>
        </w:rPr>
        <w:t> </w:t>
      </w:r>
      <w:r>
        <w:rPr>
          <w:spacing w:val="-2"/>
          <w:w w:val="120"/>
          <w:sz w:val="22"/>
        </w:rPr>
        <w:t>safety.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Document</w:t>
      </w:r>
      <w:r>
        <w:rPr>
          <w:spacing w:val="24"/>
          <w:w w:val="120"/>
          <w:sz w:val="22"/>
        </w:rPr>
        <w:t> </w:t>
      </w:r>
      <w:r>
        <w:rPr>
          <w:w w:val="120"/>
          <w:sz w:val="22"/>
        </w:rPr>
        <w:t>vitals,</w:t>
      </w:r>
      <w:r>
        <w:rPr>
          <w:spacing w:val="25"/>
          <w:w w:val="120"/>
          <w:sz w:val="22"/>
        </w:rPr>
        <w:t> </w:t>
      </w:r>
      <w:r>
        <w:rPr>
          <w:w w:val="120"/>
          <w:sz w:val="22"/>
        </w:rPr>
        <w:t>intake/output,</w:t>
      </w:r>
      <w:r>
        <w:rPr>
          <w:spacing w:val="24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25"/>
          <w:w w:val="120"/>
          <w:sz w:val="22"/>
        </w:rPr>
        <w:t> </w:t>
      </w:r>
      <w:r>
        <w:rPr>
          <w:w w:val="120"/>
          <w:sz w:val="22"/>
        </w:rPr>
        <w:t>patient</w:t>
      </w:r>
      <w:r>
        <w:rPr>
          <w:spacing w:val="25"/>
          <w:w w:val="120"/>
          <w:sz w:val="22"/>
        </w:rPr>
        <w:t> </w:t>
      </w:r>
      <w:r>
        <w:rPr>
          <w:w w:val="120"/>
          <w:sz w:val="22"/>
        </w:rPr>
        <w:t>concerns,</w:t>
      </w:r>
      <w:r>
        <w:rPr>
          <w:spacing w:val="24"/>
          <w:w w:val="120"/>
          <w:sz w:val="22"/>
        </w:rPr>
        <w:t> </w:t>
      </w:r>
      <w:r>
        <w:rPr>
          <w:w w:val="120"/>
          <w:sz w:val="22"/>
        </w:rPr>
        <w:t>enabling</w:t>
      </w:r>
      <w:r>
        <w:rPr>
          <w:spacing w:val="25"/>
          <w:w w:val="120"/>
          <w:sz w:val="22"/>
        </w:rPr>
        <w:t> </w:t>
      </w:r>
      <w:r>
        <w:rPr>
          <w:w w:val="120"/>
          <w:sz w:val="22"/>
        </w:rPr>
        <w:t>more</w:t>
      </w:r>
      <w:r>
        <w:rPr>
          <w:spacing w:val="25"/>
          <w:w w:val="120"/>
          <w:sz w:val="22"/>
        </w:rPr>
        <w:t> </w:t>
      </w:r>
      <w:r>
        <w:rPr>
          <w:w w:val="120"/>
          <w:sz w:val="22"/>
        </w:rPr>
        <w:t>timely</w:t>
      </w:r>
      <w:r>
        <w:rPr>
          <w:spacing w:val="24"/>
          <w:w w:val="120"/>
          <w:sz w:val="22"/>
        </w:rPr>
        <w:t> </w:t>
      </w:r>
      <w:r>
        <w:rPr>
          <w:w w:val="120"/>
          <w:sz w:val="22"/>
        </w:rPr>
        <w:t>RN</w:t>
      </w:r>
      <w:r>
        <w:rPr>
          <w:spacing w:val="25"/>
          <w:w w:val="120"/>
          <w:sz w:val="22"/>
        </w:rPr>
        <w:t> </w:t>
      </w:r>
      <w:r>
        <w:rPr>
          <w:spacing w:val="-2"/>
          <w:w w:val="120"/>
          <w:sz w:val="22"/>
        </w:rPr>
        <w:t>interventions.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wound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dressing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transfers,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contributing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15%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reduction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falls.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Maintain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sterile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environments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ensure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compliance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hospital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infection-control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policies.</w:t>
      </w:r>
    </w:p>
    <w:p>
      <w:pPr>
        <w:spacing w:before="256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w w:val="115"/>
          <w:sz w:val="22"/>
        </w:rPr>
        <w:t>Nursing</w:t>
      </w:r>
      <w:r>
        <w:rPr>
          <w:rFonts w:ascii="Arial" w:hAnsi="Arial"/>
          <w:b/>
          <w:spacing w:val="-15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78"/>
          <w:w w:val="150"/>
          <w:sz w:val="22"/>
        </w:rPr>
        <w:t> </w:t>
      </w:r>
      <w:r>
        <w:rPr>
          <w:i/>
          <w:w w:val="115"/>
          <w:sz w:val="22"/>
        </w:rPr>
        <w:t>Oakwood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Senior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Care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—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Chicago,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IL</w:t>
      </w:r>
      <w:r>
        <w:rPr>
          <w:i/>
          <w:spacing w:val="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4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30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residents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mobility,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bathing,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feeding,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personal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care.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498" w:hanging="347"/>
        <w:jc w:val="left"/>
        <w:rPr>
          <w:sz w:val="22"/>
        </w:rPr>
      </w:pPr>
      <w:r>
        <w:rPr>
          <w:w w:val="125"/>
          <w:sz w:val="22"/>
        </w:rPr>
        <w:t>Collaborated with RNs to streamline shift handoff documentation, improving communication </w:t>
      </w:r>
      <w:r>
        <w:rPr>
          <w:spacing w:val="-2"/>
          <w:w w:val="125"/>
          <w:sz w:val="22"/>
        </w:rPr>
        <w:t>accuracy.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Contributed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achieving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98%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resident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satisfaction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score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three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consecutive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years.</w:t>
      </w:r>
    </w:p>
    <w:p>
      <w:pPr>
        <w:pStyle w:val="BodyText"/>
        <w:spacing w:before="22"/>
        <w:ind w:left="0" w:firstLine="0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254282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22247pt;width:563.249955pt;height:.75pt;mso-position-horizontal-relative:page;mso-position-vertical-relative:paragraph;z-index:-15727616;mso-wrap-distance-left:0;mso-wrap-distance-right:0" id="docshape3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 w:hAnsi="Arial"/>
          <w:b/>
          <w:w w:val="115"/>
          <w:sz w:val="22"/>
        </w:rPr>
        <w:t>Certiied</w:t>
      </w:r>
      <w:r>
        <w:rPr>
          <w:rFonts w:ascii="Arial" w:hAnsi="Arial"/>
          <w:b/>
          <w:spacing w:val="-18"/>
          <w:w w:val="115"/>
          <w:sz w:val="22"/>
        </w:rPr>
        <w:t> </w:t>
      </w:r>
      <w:r>
        <w:rPr>
          <w:rFonts w:ascii="Arial" w:hAnsi="Arial"/>
          <w:b/>
          <w:sz w:val="22"/>
        </w:rPr>
        <w:t>Nursing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-18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Program</w:t>
      </w:r>
      <w:r>
        <w:rPr>
          <w:rFonts w:ascii="Arial" w:hAnsi="Arial"/>
          <w:b/>
          <w:spacing w:val="68"/>
          <w:w w:val="115"/>
          <w:sz w:val="22"/>
        </w:rPr>
        <w:t> </w:t>
      </w:r>
      <w:r>
        <w:rPr>
          <w:w w:val="115"/>
          <w:sz w:val="22"/>
        </w:rPr>
        <w:t>Malcolm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X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—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Chicago,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IL</w:t>
      </w:r>
      <w:r>
        <w:rPr>
          <w:spacing w:val="-4"/>
          <w:w w:val="115"/>
          <w:sz w:val="22"/>
        </w:rPr>
        <w:t> </w:t>
      </w:r>
      <w:r>
        <w:rPr>
          <w:sz w:val="22"/>
        </w:rPr>
        <w:t>|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May</w:t>
      </w:r>
      <w:r>
        <w:rPr>
          <w:spacing w:val="-5"/>
          <w:w w:val="115"/>
          <w:sz w:val="22"/>
        </w:rPr>
        <w:t> </w:t>
      </w:r>
      <w:r>
        <w:rPr>
          <w:spacing w:val="-4"/>
          <w:w w:val="115"/>
          <w:sz w:val="22"/>
        </w:rPr>
        <w:t>2017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1"/>
      <w:ind w:left="2004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domain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2025-12-14T23:41:25Z</dcterms:created>
  <dcterms:modified xsi:type="dcterms:W3CDTF">2025-12-14T23:41:25Z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