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AC2F5"/>
          <w:spacing w:val="-17"/>
        </w:rPr>
        <w:t>Sam</w:t>
      </w:r>
      <w:r>
        <w:rPr>
          <w:color w:val="8AC2F5"/>
          <w:spacing w:val="-18"/>
        </w:rPr>
        <w:t> </w:t>
      </w:r>
      <w:r>
        <w:rPr>
          <w:color w:val="8AC2F5"/>
          <w:spacing w:val="-2"/>
        </w:rPr>
        <w:t>Wright</w:t>
      </w:r>
    </w:p>
    <w:p>
      <w:pPr>
        <w:pStyle w:val="Heading2"/>
      </w:pPr>
      <w:r>
        <w:rPr/>
        <w:t>Green</w:t>
      </w:r>
      <w:r>
        <w:rPr>
          <w:spacing w:val="-8"/>
        </w:rPr>
        <w:t> </w:t>
      </w:r>
      <w:r>
        <w:rPr/>
        <w:t>Building</w:t>
      </w:r>
      <w:r>
        <w:rPr>
          <w:spacing w:val="-6"/>
        </w:rPr>
        <w:t> </w:t>
      </w:r>
      <w:r>
        <w:rPr/>
        <w:t>Project</w:t>
      </w:r>
      <w:r>
        <w:rPr>
          <w:spacing w:val="-5"/>
        </w:rPr>
        <w:t> </w:t>
      </w:r>
      <w:r>
        <w:rPr>
          <w:spacing w:val="-2"/>
        </w:rPr>
        <w:t>Manager</w:t>
      </w:r>
    </w:p>
    <w:p>
      <w:pPr>
        <w:pStyle w:val="BodyText"/>
        <w:spacing w:line="280" w:lineRule="auto" w:before="236"/>
        <w:ind w:left="1328"/>
      </w:pPr>
      <w:r>
        <w:rPr/>
        <w:br w:type="column"/>
      </w:r>
      <w:r>
        <w:rPr>
          <w:color w:val="8AC2F5"/>
          <w:w w:val="105"/>
        </w:rPr>
        <w:t>City, ST </w:t>
      </w:r>
      <w:hyperlink r:id="rId5">
        <w:r>
          <w:rPr>
            <w:color w:val="8AC2F5"/>
            <w:spacing w:val="-2"/>
            <w:w w:val="105"/>
          </w:rPr>
          <w:t>email@example.com</w:t>
        </w:r>
      </w:hyperlink>
    </w:p>
    <w:p>
      <w:pPr>
        <w:pStyle w:val="BodyText"/>
        <w:spacing w:line="243" w:lineRule="exact"/>
        <w:ind w:left="132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-429482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  <w:spacing w:val="-2"/>
          <w:w w:val="110"/>
        </w:rPr>
        <w:t>(000)</w:t>
      </w:r>
      <w:r>
        <w:rPr>
          <w:color w:val="8AC2F5"/>
          <w:spacing w:val="-13"/>
          <w:w w:val="110"/>
        </w:rPr>
        <w:t> </w:t>
      </w:r>
      <w:r>
        <w:rPr>
          <w:color w:val="8AC2F5"/>
          <w:spacing w:val="-2"/>
          <w:w w:val="110"/>
        </w:rPr>
        <w:t>000-</w:t>
      </w:r>
      <w:r>
        <w:rPr>
          <w:color w:val="8AC2F5"/>
          <w:spacing w:val="-4"/>
          <w:w w:val="110"/>
        </w:rPr>
        <w:t>0000</w:t>
      </w:r>
    </w:p>
    <w:p>
      <w:pPr>
        <w:pStyle w:val="BodyText"/>
        <w:spacing w:after="0" w:line="243" w:lineRule="exact"/>
        <w:sectPr>
          <w:type w:val="continuous"/>
          <w:pgSz w:w="11920" w:h="16860"/>
          <w:pgMar w:top="800" w:bottom="280" w:left="283" w:right="566"/>
          <w:cols w:num="2" w:equalWidth="0">
            <w:col w:w="5141" w:space="2324"/>
            <w:col w:w="3606"/>
          </w:cols>
        </w:sectPr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Heading4"/>
      </w:pPr>
      <w:r>
        <w:rPr/>
        <w:t>Sustainable</w:t>
      </w:r>
      <w:r>
        <w:rPr>
          <w:spacing w:val="12"/>
        </w:rPr>
        <w:t> </w:t>
      </w:r>
      <w:r>
        <w:rPr/>
        <w:t>Project</w:t>
      </w:r>
      <w:r>
        <w:rPr>
          <w:spacing w:val="15"/>
        </w:rPr>
        <w:t> </w:t>
      </w:r>
      <w:r>
        <w:rPr/>
        <w:t>Leader</w:t>
      </w:r>
      <w:r>
        <w:rPr>
          <w:spacing w:val="-3"/>
        </w:rPr>
        <w:t> </w:t>
      </w:r>
      <w:r>
        <w:rPr/>
        <w:t>with</w:t>
      </w:r>
      <w:r>
        <w:rPr>
          <w:spacing w:val="15"/>
        </w:rPr>
        <w:t> </w:t>
      </w:r>
      <w:r>
        <w:rPr/>
        <w:t>a</w:t>
      </w:r>
      <w:r>
        <w:rPr>
          <w:spacing w:val="14"/>
        </w:rPr>
        <w:t> </w:t>
      </w:r>
      <w:r>
        <w:rPr/>
        <w:t>focus</w:t>
      </w:r>
      <w:r>
        <w:rPr>
          <w:spacing w:val="15"/>
        </w:rPr>
        <w:t> </w:t>
      </w:r>
      <w:r>
        <w:rPr/>
        <w:t>on</w:t>
      </w:r>
      <w:r>
        <w:rPr>
          <w:spacing w:val="14"/>
        </w:rPr>
        <w:t> </w:t>
      </w:r>
      <w:r>
        <w:rPr/>
        <w:t>energy-efficient</w:t>
      </w:r>
      <w:r>
        <w:rPr>
          <w:spacing w:val="15"/>
        </w:rPr>
        <w:t> </w:t>
      </w:r>
      <w:r>
        <w:rPr/>
        <w:t>building</w:t>
      </w:r>
      <w:r>
        <w:rPr>
          <w:spacing w:val="15"/>
        </w:rPr>
        <w:t> </w:t>
      </w:r>
      <w:r>
        <w:rPr>
          <w:spacing w:val="-2"/>
        </w:rPr>
        <w:t>practices</w:t>
      </w:r>
    </w:p>
    <w:p>
      <w:pPr>
        <w:pStyle w:val="BodyText"/>
        <w:spacing w:line="280" w:lineRule="auto" w:before="149"/>
        <w:ind w:left="51" w:right="447"/>
      </w:pPr>
      <w:r>
        <w:rPr>
          <w:w w:val="105"/>
        </w:rPr>
        <w:t>Green Construction Project Manager</w:t>
      </w:r>
      <w:r>
        <w:rPr>
          <w:spacing w:val="-14"/>
          <w:w w:val="105"/>
        </w:rPr>
        <w:t> </w:t>
      </w:r>
      <w:r>
        <w:rPr>
          <w:w w:val="105"/>
        </w:rPr>
        <w:t>with 10</w:t>
      </w:r>
      <w:r>
        <w:rPr>
          <w:spacing w:val="-8"/>
          <w:w w:val="105"/>
        </w:rPr>
        <w:t> </w:t>
      </w:r>
      <w:r>
        <w:rPr>
          <w:w w:val="105"/>
        </w:rPr>
        <w:t>years of</w:t>
      </w:r>
      <w:r>
        <w:rPr>
          <w:spacing w:val="-6"/>
          <w:w w:val="105"/>
        </w:rPr>
        <w:t> </w:t>
      </w:r>
      <w:r>
        <w:rPr>
          <w:w w:val="105"/>
        </w:rPr>
        <w:t>experience leading sustainable commercial</w:t>
      </w:r>
      <w:r>
        <w:rPr>
          <w:spacing w:val="-9"/>
          <w:w w:val="105"/>
        </w:rPr>
        <w:t> </w:t>
      </w:r>
      <w:r>
        <w:rPr>
          <w:w w:val="105"/>
        </w:rPr>
        <w:t>and institutional</w:t>
      </w:r>
      <w:r>
        <w:rPr>
          <w:spacing w:val="-21"/>
          <w:w w:val="105"/>
        </w:rPr>
        <w:t> </w:t>
      </w:r>
      <w:r>
        <w:rPr>
          <w:w w:val="105"/>
        </w:rPr>
        <w:t>builds.</w:t>
      </w:r>
      <w:r>
        <w:rPr>
          <w:spacing w:val="-17"/>
          <w:w w:val="105"/>
        </w:rPr>
        <w:t> </w:t>
      </w:r>
      <w:r>
        <w:rPr>
          <w:w w:val="105"/>
        </w:rPr>
        <w:t>Strong</w:t>
      </w:r>
      <w:r>
        <w:rPr>
          <w:spacing w:val="-18"/>
          <w:w w:val="105"/>
        </w:rPr>
        <w:t> </w:t>
      </w:r>
      <w:r>
        <w:rPr>
          <w:w w:val="105"/>
        </w:rPr>
        <w:t>background</w:t>
      </w:r>
      <w:r>
        <w:rPr>
          <w:spacing w:val="-17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LEED</w:t>
      </w:r>
      <w:r>
        <w:rPr>
          <w:spacing w:val="-18"/>
          <w:w w:val="105"/>
        </w:rPr>
        <w:t> </w:t>
      </w:r>
      <w:r>
        <w:rPr>
          <w:w w:val="105"/>
        </w:rPr>
        <w:t>projects,</w:t>
      </w:r>
      <w:r>
        <w:rPr>
          <w:spacing w:val="-17"/>
          <w:w w:val="105"/>
        </w:rPr>
        <w:t> </w:t>
      </w:r>
      <w:r>
        <w:rPr>
          <w:w w:val="105"/>
        </w:rPr>
        <w:t>energy</w:t>
      </w:r>
      <w:r>
        <w:rPr>
          <w:spacing w:val="-20"/>
          <w:w w:val="105"/>
        </w:rPr>
        <w:t> </w:t>
      </w:r>
      <w:r>
        <w:rPr>
          <w:w w:val="105"/>
        </w:rPr>
        <w:t>modeling</w:t>
      </w:r>
      <w:r>
        <w:rPr>
          <w:spacing w:val="-17"/>
          <w:w w:val="105"/>
        </w:rPr>
        <w:t> </w:t>
      </w:r>
      <w:r>
        <w:rPr>
          <w:w w:val="105"/>
        </w:rPr>
        <w:t>coordination,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integrating sustainable strategies into all</w:t>
      </w:r>
      <w:r>
        <w:rPr>
          <w:spacing w:val="-8"/>
          <w:w w:val="105"/>
        </w:rPr>
        <w:t> </w:t>
      </w:r>
      <w:r>
        <w:rPr>
          <w:w w:val="105"/>
        </w:rPr>
        <w:t>phases of</w:t>
      </w:r>
      <w:r>
        <w:rPr>
          <w:spacing w:val="-5"/>
          <w:w w:val="105"/>
        </w:rPr>
        <w:t> </w:t>
      </w:r>
      <w:r>
        <w:rPr>
          <w:w w:val="105"/>
        </w:rPr>
        <w:t>construction.</w:t>
      </w: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566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446585</wp:posOffset>
                </wp:positionV>
                <wp:extent cx="1209675" cy="762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64230pt;width:95.25pt;height:6pt;mso-position-horizontal-relative:page;mso-position-vertical-relative:paragraph;z-index:15731200" id="docshapegroup1" coordorigin="330,703" coordsize="1905,120">
                <v:rect style="position:absolute;left:337;top:710;width:1890;height:105" id="docshape2" filled="false" stroked="true" strokeweight=".75pt" strokecolor="#8ac2f5">
                  <v:stroke dashstyle="solid"/>
                </v:rect>
                <v:rect style="position:absolute;left:345;top:718;width:1875;height:90" id="docshape3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10"/>
        <w:rPr>
          <w:rFonts w:ascii="Arial"/>
          <w:b/>
        </w:rPr>
      </w:pPr>
    </w:p>
    <w:p>
      <w:pPr>
        <w:pStyle w:val="BodyText"/>
        <w:spacing w:line="338" w:lineRule="auto"/>
        <w:ind w:left="51" w:right="56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284052</wp:posOffset>
                </wp:positionV>
                <wp:extent cx="1209675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66377pt;width:95.25pt;height:5.25pt;mso-position-horizontal-relative:page;mso-position-vertical-relative:paragraph;z-index:15731712" id="docshapegroup4" coordorigin="330,447" coordsize="1905,105">
                <v:rect style="position:absolute;left:337;top:454;width:1890;height:90" id="docshape5" filled="false" stroked="true" strokeweight=".75pt" strokecolor="#8ac2f5">
                  <v:stroke dashstyle="solid"/>
                </v:rect>
                <v:rect style="position:absolute;left:345;top:462;width:1875;height:90" id="docshape6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Energy</w:t>
      </w:r>
      <w:r>
        <w:rPr>
          <w:spacing w:val="-9"/>
          <w:w w:val="105"/>
        </w:rPr>
        <w:t> </w:t>
      </w:r>
      <w:r>
        <w:rPr>
          <w:w w:val="105"/>
        </w:rPr>
        <w:t>modeling</w:t>
      </w:r>
      <w:r>
        <w:rPr>
          <w:spacing w:val="-2"/>
          <w:w w:val="105"/>
        </w:rPr>
        <w:t> </w:t>
      </w:r>
      <w:r>
        <w:rPr>
          <w:w w:val="105"/>
        </w:rPr>
        <w:t>coordination Green material sourcing</w:t>
      </w:r>
    </w:p>
    <w:p>
      <w:pPr>
        <w:pStyle w:val="BodyText"/>
        <w:spacing w:line="240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45695</wp:posOffset>
                </wp:positionV>
                <wp:extent cx="1209675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98035pt;width:95.25pt;height:6pt;mso-position-horizontal-relative:page;mso-position-vertical-relative:paragraph;z-index:15732224" id="docshapegroup7" coordorigin="330,72" coordsize="1905,120">
                <v:rect style="position:absolute;left:337;top:79;width:1890;height:105" id="docshape8" filled="false" stroked="true" strokeweight=".75pt" strokecolor="#8ac2f5">
                  <v:stroke dashstyle="solid"/>
                </v:rect>
                <v:rect style="position:absolute;left:345;top:86;width:1500;height:90" id="docshape9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LEED</w:t>
      </w:r>
      <w:r>
        <w:rPr>
          <w:spacing w:val="-11"/>
          <w:w w:val="105"/>
        </w:rPr>
        <w:t> </w:t>
      </w:r>
      <w:r>
        <w:rPr>
          <w:w w:val="105"/>
        </w:rPr>
        <w:t>project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338" w:lineRule="auto" w:before="105"/>
        <w:ind w:left="51" w:right="56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121842</wp:posOffset>
                </wp:positionV>
                <wp:extent cx="1209675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593912pt;width:95.25pt;height:5.25pt;mso-position-horizontal-relative:page;mso-position-vertical-relative:paragraph;z-index:15732736" id="docshapegroup10" coordorigin="330,192" coordsize="1905,105">
                <v:rect style="position:absolute;left:337;top:199;width:1890;height:90" id="docshape11" filled="false" stroked="true" strokeweight=".75pt" strokecolor="#8ac2f5">
                  <v:stroke dashstyle="solid"/>
                </v:rect>
                <v:rect style="position:absolute;left:345;top:206;width:1500;height:90" id="docshape12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340917</wp:posOffset>
                </wp:positionV>
                <wp:extent cx="1209675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7143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66675">
                                <a:moveTo>
                                  <a:pt x="7143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6.843912pt;width:95.25pt;height:6pt;mso-position-horizontal-relative:page;mso-position-vertical-relative:paragraph;z-index:15733248" id="docshapegroup13" coordorigin="330,537" coordsize="1905,120">
                <v:rect style="position:absolute;left:337;top:544;width:1890;height:105" id="docshape14" filled="false" stroked="true" strokeweight=".75pt" strokecolor="#8ac2f5">
                  <v:stroke dashstyle="solid"/>
                </v:rect>
                <v:rect style="position:absolute;left:345;top:551;width:1125;height:105" id="docshape15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Low-VOC construction Recycling plans</w:t>
      </w:r>
    </w:p>
    <w:p>
      <w:pPr>
        <w:pStyle w:val="BodyText"/>
        <w:spacing w:line="240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45409</wp:posOffset>
                </wp:positionV>
                <wp:extent cx="1209675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7557pt;width:95.25pt;height:5.25pt;mso-position-horizontal-relative:page;mso-position-vertical-relative:paragraph;z-index:15733760" id="docshapegroup16" coordorigin="330,72" coordsize="1905,105">
                <v:rect style="position:absolute;left:337;top:79;width:1890;height:90" id="docshape17" filled="false" stroked="true" strokeweight=".75pt" strokecolor="#8ac2f5">
                  <v:stroke dashstyle="solid"/>
                </v:rect>
                <v:rect style="position:absolute;left:345;top:86;width:1125;height:90" id="docshape18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Solar</w:t>
      </w:r>
      <w:r>
        <w:rPr>
          <w:spacing w:val="18"/>
        </w:rPr>
        <w:t> </w:t>
      </w:r>
      <w:r>
        <w:rPr>
          <w:spacing w:val="-2"/>
        </w:rPr>
        <w:t>integration</w:t>
      </w:r>
    </w:p>
    <w:p>
      <w:pPr>
        <w:pStyle w:val="BodyText"/>
        <w:spacing w:line="324" w:lineRule="auto" w:before="105"/>
        <w:ind w:left="51" w:right="56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112032</wp:posOffset>
                </wp:positionV>
                <wp:extent cx="1209675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8.821447pt;width:95.25pt;height:6pt;mso-position-horizontal-relative:page;mso-position-vertical-relative:paragraph;z-index:15734272" id="docshapegroup19" coordorigin="330,176" coordsize="1905,120">
                <v:rect style="position:absolute;left:337;top:183;width:1890;height:105" id="docshape20" filled="false" stroked="true" strokeweight=".75pt" strokecolor="#8ac2f5">
                  <v:stroke dashstyle="solid"/>
                </v:rect>
                <v:rect style="position:absolute;left:345;top:191;width:750;height:105" id="docshape21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340632</wp:posOffset>
                </wp:positionV>
                <wp:extent cx="12096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6.821445pt;width:95.25pt;height:5.25pt;mso-position-horizontal-relative:page;mso-position-vertical-relative:paragraph;z-index:15734784" id="docshapegroup22" coordorigin="330,536" coordsize="1905,105">
                <v:rect style="position:absolute;left:337;top:543;width:1890;height:90" id="docshape23" filled="false" stroked="true" strokeweight=".75pt" strokecolor="#8ac2f5">
                  <v:stroke dashstyle="solid"/>
                </v:rect>
                <v:rect style="position:absolute;left:345;top:551;width:750;height:90" id="docshape24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Sustainable</w:t>
      </w:r>
      <w:r>
        <w:rPr>
          <w:spacing w:val="-18"/>
          <w:w w:val="105"/>
        </w:rPr>
        <w:t> </w:t>
      </w:r>
      <w:r>
        <w:rPr>
          <w:w w:val="105"/>
        </w:rPr>
        <w:t>site</w:t>
      </w:r>
      <w:r>
        <w:rPr>
          <w:spacing w:val="-17"/>
          <w:w w:val="105"/>
        </w:rPr>
        <w:t> </w:t>
      </w:r>
      <w:r>
        <w:rPr>
          <w:w w:val="105"/>
        </w:rPr>
        <w:t>planning Water efficiency design</w:t>
      </w:r>
    </w:p>
    <w:p>
      <w:pPr>
        <w:pStyle w:val="BodyText"/>
        <w:spacing w:after="0" w:line="324" w:lineRule="auto"/>
        <w:sectPr>
          <w:type w:val="continuous"/>
          <w:pgSz w:w="11920" w:h="16860"/>
          <w:pgMar w:top="800" w:bottom="280" w:left="283" w:right="566"/>
          <w:cols w:num="2" w:equalWidth="0">
            <w:col w:w="1245" w:space="987"/>
            <w:col w:w="8839"/>
          </w:cols>
        </w:sectPr>
      </w:pPr>
    </w:p>
    <w:p>
      <w:pPr>
        <w:pStyle w:val="BodyText"/>
        <w:spacing w:before="200"/>
        <w:rPr>
          <w:sz w:val="26"/>
        </w:rPr>
      </w:pPr>
    </w:p>
    <w:p>
      <w:pPr>
        <w:pStyle w:val="Heading3"/>
      </w:pP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11"/>
        </w:rPr>
      </w:pPr>
    </w:p>
    <w:p>
      <w:pPr>
        <w:pStyle w:val="BodyText"/>
        <w:spacing w:after="0"/>
        <w:rPr>
          <w:rFonts w:ascii="Arial"/>
          <w:b/>
          <w:sz w:val="11"/>
        </w:rPr>
        <w:sectPr>
          <w:type w:val="continuous"/>
          <w:pgSz w:w="11920" w:h="16860"/>
          <w:pgMar w:top="800" w:bottom="280" w:left="283" w:right="566"/>
        </w:sectPr>
      </w:pPr>
    </w:p>
    <w:p>
      <w:pPr>
        <w:pStyle w:val="Heading4"/>
        <w:spacing w:line="285" w:lineRule="auto" w:before="119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1514475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19.25pt;width:563.249955pt;height:5.25pt;mso-position-horizontal-relative:page;mso-position-vertical-relative:page;z-index:15728640" id="docshape25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2619374</wp:posOffset>
                </wp:positionV>
                <wp:extent cx="7153275" cy="6667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6.249985pt;width:563.249955pt;height:5.25pt;mso-position-horizontal-relative:page;mso-position-vertical-relative:page;z-index:15729152" id="docshape26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5057774</wp:posOffset>
                </wp:positionV>
                <wp:extent cx="7153275" cy="666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98.249969pt;width:563.249955pt;height:5.25pt;mso-position-horizontal-relative:page;mso-position-vertical-relative:page;z-index:15729664" id="docshape27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7981949</wp:posOffset>
                </wp:positionV>
                <wp:extent cx="7153275" cy="666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28.499939pt;width:563.249955pt;height:5.25pt;mso-position-horizontal-relative:page;mso-position-vertical-relative:page;z-index:15730176" id="docshape28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</w:rPr>
        <w:t>Civil</w:t>
      </w:r>
      <w:r>
        <w:rPr>
          <w:rFonts w:ascii="Arial"/>
          <w:spacing w:val="-16"/>
        </w:rPr>
        <w:t> </w:t>
      </w:r>
      <w:r>
        <w:rPr>
          <w:rFonts w:ascii="Arial"/>
        </w:rPr>
        <w:t>Construction </w:t>
      </w:r>
      <w:r>
        <w:rPr>
          <w:rFonts w:ascii="Arial"/>
          <w:spacing w:val="-2"/>
          <w:w w:val="105"/>
        </w:rPr>
        <w:t>Manager</w:t>
      </w:r>
    </w:p>
    <w:p>
      <w:pPr>
        <w:spacing w:line="238" w:lineRule="exact"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Keystone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Infrastructure</w:t>
      </w:r>
    </w:p>
    <w:p>
      <w:pPr>
        <w:spacing w:before="44"/>
        <w:ind w:left="51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Group,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Columbus,</w:t>
      </w:r>
      <w:r>
        <w:rPr>
          <w:i/>
          <w:spacing w:val="-6"/>
          <w:sz w:val="22"/>
        </w:rPr>
        <w:t> </w:t>
      </w:r>
      <w:r>
        <w:rPr>
          <w:i/>
          <w:spacing w:val="-5"/>
          <w:sz w:val="22"/>
        </w:rPr>
        <w:t>OH</w:t>
      </w:r>
    </w:p>
    <w:p>
      <w:pPr>
        <w:spacing w:before="90"/>
        <w:ind w:left="51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|</w:t>
      </w:r>
      <w:r>
        <w:rPr>
          <w:i/>
          <w:spacing w:val="-2"/>
          <w:w w:val="90"/>
          <w:sz w:val="22"/>
        </w:rPr>
        <w:t> </w:t>
      </w:r>
      <w:r>
        <w:rPr>
          <w:i/>
          <w:w w:val="90"/>
          <w:sz w:val="22"/>
        </w:rPr>
        <w:t>April</w:t>
      </w:r>
      <w:r>
        <w:rPr>
          <w:i/>
          <w:spacing w:val="-1"/>
          <w:w w:val="90"/>
          <w:sz w:val="22"/>
        </w:rPr>
        <w:t> </w:t>
      </w:r>
      <w:r>
        <w:rPr>
          <w:i/>
          <w:w w:val="90"/>
          <w:sz w:val="22"/>
        </w:rPr>
        <w:t>2016</w:t>
      </w:r>
      <w:r>
        <w:rPr>
          <w:i/>
          <w:sz w:val="22"/>
        </w:rPr>
        <w:t> </w:t>
      </w:r>
      <w:r>
        <w:rPr>
          <w:i/>
          <w:w w:val="90"/>
          <w:sz w:val="22"/>
        </w:rPr>
        <w:t>-</w:t>
      </w:r>
      <w:r>
        <w:rPr>
          <w:i/>
          <w:spacing w:val="-1"/>
          <w:sz w:val="22"/>
        </w:rPr>
        <w:t> </w:t>
      </w:r>
      <w:r>
        <w:rPr>
          <w:i/>
          <w:spacing w:val="-2"/>
          <w:w w:val="90"/>
          <w:sz w:val="22"/>
        </w:rPr>
        <w:t>Present</w:t>
      </w:r>
    </w:p>
    <w:p>
      <w:pPr>
        <w:pStyle w:val="BodyText"/>
        <w:spacing w:before="209"/>
        <w:rPr>
          <w:i/>
        </w:rPr>
      </w:pPr>
    </w:p>
    <w:p>
      <w:pPr>
        <w:spacing w:line="283" w:lineRule="auto"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Project Supervisor </w:t>
      </w:r>
      <w:r>
        <w:rPr>
          <w:i/>
          <w:sz w:val="22"/>
        </w:rPr>
        <w:t>Summit Civil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Engineering,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Akron,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OH</w:t>
      </w:r>
    </w:p>
    <w:p>
      <w:pPr>
        <w:spacing w:line="280" w:lineRule="auto" w:before="29"/>
        <w:ind w:left="51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2010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March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2016</w:t>
      </w:r>
    </w:p>
    <w:p>
      <w:pPr>
        <w:pStyle w:val="BodyText"/>
        <w:rPr>
          <w:i/>
        </w:rPr>
      </w:pPr>
    </w:p>
    <w:p>
      <w:pPr>
        <w:pStyle w:val="BodyText"/>
        <w:spacing w:before="68"/>
        <w:rPr>
          <w:i/>
        </w:rPr>
      </w:pPr>
    </w:p>
    <w:p>
      <w:pPr>
        <w:pStyle w:val="Heading3"/>
      </w:pPr>
      <w:r>
        <w:rPr>
          <w:color w:val="8AC2F5"/>
          <w:spacing w:val="-2"/>
        </w:rPr>
        <w:t>Education</w:t>
      </w:r>
    </w:p>
    <w:p>
      <w:pPr>
        <w:pStyle w:val="Heading4"/>
        <w:spacing w:line="271" w:lineRule="auto" w:before="248"/>
        <w:ind w:right="210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6"/>
        </w:rPr>
        <w:t> </w:t>
      </w:r>
      <w:r>
        <w:rPr>
          <w:rFonts w:ascii="Arial"/>
        </w:rPr>
        <w:t>of</w:t>
      </w:r>
      <w:r>
        <w:rPr>
          <w:rFonts w:ascii="Arial"/>
          <w:spacing w:val="-15"/>
        </w:rPr>
        <w:t> </w:t>
      </w:r>
      <w:r>
        <w:rPr>
          <w:rFonts w:ascii="Arial"/>
        </w:rPr>
        <w:t>Science in</w:t>
      </w:r>
      <w:r>
        <w:rPr>
          <w:rFonts w:ascii="Arial"/>
          <w:spacing w:val="-2"/>
        </w:rPr>
        <w:t> </w:t>
      </w:r>
      <w:r>
        <w:rPr>
          <w:rFonts w:ascii="Arial"/>
        </w:rPr>
        <w:t>Civil</w:t>
      </w:r>
      <w:r>
        <w:rPr>
          <w:rFonts w:ascii="Arial"/>
          <w:spacing w:val="-2"/>
        </w:rPr>
        <w:t> </w:t>
      </w:r>
      <w:r>
        <w:rPr>
          <w:rFonts w:ascii="Arial"/>
        </w:rPr>
        <w:t>Engineering</w:t>
      </w:r>
    </w:p>
    <w:p>
      <w:pPr>
        <w:pStyle w:val="BodyText"/>
        <w:spacing w:before="73"/>
        <w:ind w:left="51"/>
      </w:pPr>
      <w:r>
        <w:rPr/>
        <w:t>Ohio</w:t>
      </w:r>
      <w:r>
        <w:rPr>
          <w:spacing w:val="-10"/>
        </w:rPr>
        <w:t> </w:t>
      </w:r>
      <w:r>
        <w:rPr/>
        <w:t>University</w:t>
      </w:r>
      <w:r>
        <w:rPr>
          <w:spacing w:val="-15"/>
        </w:rPr>
        <w:t> </w:t>
      </w:r>
      <w:r>
        <w:rPr>
          <w:w w:val="85"/>
        </w:rPr>
        <w:t>|</w:t>
      </w:r>
      <w:r>
        <w:rPr>
          <w:spacing w:val="-9"/>
        </w:rPr>
        <w:t> </w:t>
      </w:r>
      <w:r>
        <w:rPr>
          <w:spacing w:val="-4"/>
        </w:rPr>
        <w:t>2009</w:t>
      </w:r>
    </w:p>
    <w:p>
      <w:pPr>
        <w:pStyle w:val="BodyText"/>
        <w:spacing w:line="268" w:lineRule="auto" w:before="103"/>
        <w:ind w:left="51"/>
      </w:pPr>
      <w:r>
        <w:rPr/>
        <w:br w:type="column"/>
      </w:r>
      <w:r>
        <w:rPr>
          <w:w w:val="105"/>
        </w:rPr>
        <w:t>Oversaw</w:t>
      </w:r>
      <w:r>
        <w:rPr>
          <w:spacing w:val="-16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completion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five</w:t>
      </w:r>
      <w:r>
        <w:rPr>
          <w:spacing w:val="-10"/>
          <w:w w:val="105"/>
        </w:rPr>
        <w:t> </w:t>
      </w:r>
      <w:r>
        <w:rPr>
          <w:w w:val="105"/>
        </w:rPr>
        <w:t>bridge</w:t>
      </w:r>
      <w:r>
        <w:rPr>
          <w:spacing w:val="-10"/>
          <w:w w:val="105"/>
        </w:rPr>
        <w:t> </w:t>
      </w:r>
      <w:r>
        <w:rPr>
          <w:w w:val="105"/>
        </w:rPr>
        <w:t>replacements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two</w:t>
      </w:r>
      <w:r>
        <w:rPr>
          <w:spacing w:val="-10"/>
          <w:w w:val="105"/>
        </w:rPr>
        <w:t> </w:t>
      </w:r>
      <w:r>
        <w:rPr>
          <w:w w:val="105"/>
        </w:rPr>
        <w:t>highway expansions totaling $180 million</w:t>
      </w:r>
    </w:p>
    <w:p>
      <w:pPr>
        <w:pStyle w:val="BodyText"/>
        <w:spacing w:before="103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-307878</wp:posOffset>
                </wp:positionV>
                <wp:extent cx="47625" cy="476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24.242437pt;width:3.75pt;height:3.75pt;mso-position-horizontal-relative:page;mso-position-vertical-relative:paragraph;z-index:15735296" id="docshape29" coordorigin="2955,-485" coordsize="75,75" path="m2998,-410l2987,-410,2982,-411,2955,-442,2955,-447,2955,-453,2987,-485,2998,-485,3030,-453,3030,-442,3003,-411,2998,-41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130271</wp:posOffset>
                </wp:positionV>
                <wp:extent cx="47625" cy="476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257561pt;width:3.75pt;height:3.75pt;mso-position-horizontal-relative:page;mso-position-vertical-relative:paragraph;z-index:15735808" id="docshape30" coordorigin="2955,205" coordsize="75,75" path="m2998,280l2987,280,2982,279,2955,248,2955,243,2955,237,2987,205,2998,205,3030,237,3030,248,3003,279,2998,28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Implemented</w:t>
      </w:r>
      <w:r>
        <w:rPr>
          <w:spacing w:val="-10"/>
          <w:w w:val="105"/>
        </w:rPr>
        <w:t> </w:t>
      </w:r>
      <w:r>
        <w:rPr>
          <w:w w:val="105"/>
        </w:rPr>
        <w:t>phasing</w:t>
      </w:r>
      <w:r>
        <w:rPr>
          <w:spacing w:val="-10"/>
          <w:w w:val="105"/>
        </w:rPr>
        <w:t> </w:t>
      </w:r>
      <w:r>
        <w:rPr>
          <w:w w:val="105"/>
        </w:rPr>
        <w:t>plans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10"/>
          <w:w w:val="105"/>
        </w:rPr>
        <w:t> </w:t>
      </w:r>
      <w:r>
        <w:rPr>
          <w:w w:val="105"/>
        </w:rPr>
        <w:t>reduced</w:t>
      </w:r>
      <w:r>
        <w:rPr>
          <w:spacing w:val="-9"/>
          <w:w w:val="105"/>
        </w:rPr>
        <w:t> </w:t>
      </w:r>
      <w:r>
        <w:rPr>
          <w:w w:val="105"/>
        </w:rPr>
        <w:t>public</w:t>
      </w:r>
      <w:r>
        <w:rPr>
          <w:spacing w:val="-10"/>
          <w:w w:val="105"/>
        </w:rPr>
        <w:t> </w:t>
      </w:r>
      <w:r>
        <w:rPr>
          <w:w w:val="105"/>
        </w:rPr>
        <w:t>disruption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16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line="280" w:lineRule="auto" w:before="135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1876424</wp:posOffset>
                </wp:positionH>
                <wp:positionV relativeFrom="paragraph">
                  <wp:posOffset>150305</wp:posOffset>
                </wp:positionV>
                <wp:extent cx="47625" cy="476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1.835098pt;width:3.75pt;height:3.75pt;mso-position-horizontal-relative:page;mso-position-vertical-relative:paragraph;z-index:15736320" id="docshape31" coordorigin="2955,237" coordsize="75,75" path="m2998,312l2987,312,2982,311,2955,279,2955,275,2955,269,2987,237,2998,237,3030,269,3030,279,3003,311,2998,31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Coordinated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state</w:t>
      </w:r>
      <w:r>
        <w:rPr>
          <w:spacing w:val="-14"/>
          <w:w w:val="105"/>
        </w:rPr>
        <w:t> </w:t>
      </w:r>
      <w:r>
        <w:rPr>
          <w:w w:val="105"/>
        </w:rPr>
        <w:t>inspectors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meet</w:t>
      </w:r>
      <w:r>
        <w:rPr>
          <w:spacing w:val="-14"/>
          <w:w w:val="105"/>
        </w:rPr>
        <w:t> </w:t>
      </w:r>
      <w:r>
        <w:rPr>
          <w:w w:val="105"/>
        </w:rPr>
        <w:t>all</w:t>
      </w:r>
      <w:r>
        <w:rPr>
          <w:spacing w:val="-21"/>
          <w:w w:val="105"/>
        </w:rPr>
        <w:t> </w:t>
      </w:r>
      <w:r>
        <w:rPr>
          <w:w w:val="105"/>
        </w:rPr>
        <w:t>DOT</w:t>
      </w:r>
      <w:r>
        <w:rPr>
          <w:spacing w:val="-19"/>
          <w:w w:val="105"/>
        </w:rPr>
        <w:t> </w:t>
      </w:r>
      <w:r>
        <w:rPr>
          <w:w w:val="105"/>
        </w:rPr>
        <w:t>safety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compliance </w:t>
      </w:r>
      <w:r>
        <w:rPr>
          <w:spacing w:val="-2"/>
          <w:w w:val="105"/>
        </w:rPr>
        <w:t>benchmarks</w:t>
      </w:r>
    </w:p>
    <w:p>
      <w:pPr>
        <w:pStyle w:val="BodyText"/>
        <w:spacing w:before="31"/>
      </w:pPr>
    </w:p>
    <w:p>
      <w:pPr>
        <w:pStyle w:val="BodyText"/>
        <w:spacing w:line="367" w:lineRule="auto" w:before="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1876424</wp:posOffset>
                </wp:positionH>
                <wp:positionV relativeFrom="paragraph">
                  <wp:posOffset>55563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4.375075pt;width:3.75pt;height:3.75pt;mso-position-horizontal-relative:page;mso-position-vertical-relative:paragraph;z-index:15736832" id="docshape32" coordorigin="2955,88" coordsize="75,75" path="m2998,163l2987,163,2982,162,2955,130,2955,125,2955,120,2987,88,2998,88,3030,120,3030,130,3003,162,2998,163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1876424</wp:posOffset>
                </wp:positionH>
                <wp:positionV relativeFrom="paragraph">
                  <wp:posOffset>303213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23.875074pt;width:3.75pt;height:3.75pt;mso-position-horizontal-relative:page;mso-position-vertical-relative:paragraph;z-index:15737344" id="docshape33" coordorigin="2955,478" coordsize="75,75" path="m2998,553l2987,553,2982,552,2955,520,2955,515,2955,510,2987,478,2998,478,3030,510,3030,520,3003,552,2998,553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1876424</wp:posOffset>
                </wp:positionH>
                <wp:positionV relativeFrom="paragraph">
                  <wp:posOffset>550863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43.375072pt;width:3.75pt;height:3.75pt;mso-position-horizontal-relative:page;mso-position-vertical-relative:paragraph;z-index:15737856" id="docshape34" coordorigin="2955,868" coordsize="75,75" path="m2998,943l2987,943,2982,942,2955,910,2955,905,2955,900,2987,868,2998,868,3030,900,3030,910,3003,942,2998,943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daily</w:t>
      </w:r>
      <w:r>
        <w:rPr>
          <w:spacing w:val="-11"/>
          <w:w w:val="105"/>
        </w:rPr>
        <w:t> </w:t>
      </w:r>
      <w:r>
        <w:rPr>
          <w:w w:val="105"/>
        </w:rPr>
        <w:t>site</w:t>
      </w:r>
      <w:r>
        <w:rPr>
          <w:spacing w:val="-4"/>
          <w:w w:val="105"/>
        </w:rPr>
        <w:t> </w:t>
      </w:r>
      <w:r>
        <w:rPr>
          <w:w w:val="105"/>
        </w:rPr>
        <w:t>operations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sewer</w:t>
      </w:r>
      <w:r>
        <w:rPr>
          <w:spacing w:val="-10"/>
          <w:w w:val="105"/>
        </w:rPr>
        <w:t> </w:t>
      </w:r>
      <w:r>
        <w:rPr>
          <w:w w:val="105"/>
        </w:rPr>
        <w:t>line</w:t>
      </w:r>
      <w:r>
        <w:rPr>
          <w:spacing w:val="-4"/>
          <w:w w:val="105"/>
        </w:rPr>
        <w:t> </w:t>
      </w:r>
      <w:r>
        <w:rPr>
          <w:w w:val="105"/>
        </w:rPr>
        <w:t>installation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road</w:t>
      </w:r>
      <w:r>
        <w:rPr>
          <w:spacing w:val="-4"/>
          <w:w w:val="105"/>
        </w:rPr>
        <w:t> </w:t>
      </w:r>
      <w:r>
        <w:rPr>
          <w:w w:val="105"/>
        </w:rPr>
        <w:t>grading Worked</w:t>
      </w:r>
      <w:r>
        <w:rPr>
          <w:spacing w:val="-12"/>
          <w:w w:val="105"/>
        </w:rPr>
        <w:t> </w:t>
      </w:r>
      <w:r>
        <w:rPr>
          <w:w w:val="105"/>
        </w:rPr>
        <w:t>closely</w:t>
      </w:r>
      <w:r>
        <w:rPr>
          <w:spacing w:val="-24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environmental</w:t>
      </w:r>
      <w:r>
        <w:rPr>
          <w:spacing w:val="-19"/>
          <w:w w:val="105"/>
        </w:rPr>
        <w:t> </w:t>
      </w:r>
      <w:r>
        <w:rPr>
          <w:w w:val="105"/>
        </w:rPr>
        <w:t>consultants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maintain</w:t>
      </w:r>
      <w:r>
        <w:rPr>
          <w:spacing w:val="-12"/>
          <w:w w:val="105"/>
        </w:rPr>
        <w:t> </w:t>
      </w:r>
      <w:r>
        <w:rPr>
          <w:w w:val="105"/>
        </w:rPr>
        <w:t>EPA</w:t>
      </w:r>
      <w:r>
        <w:rPr>
          <w:spacing w:val="-19"/>
          <w:w w:val="105"/>
        </w:rPr>
        <w:t> </w:t>
      </w:r>
      <w:r>
        <w:rPr>
          <w:w w:val="105"/>
        </w:rPr>
        <w:t>standards Conducted quality control and ensured subcontractor alignment</w:t>
      </w:r>
    </w:p>
    <w:sectPr>
      <w:type w:val="continuous"/>
      <w:pgSz w:w="11920" w:h="16860"/>
      <w:pgMar w:top="800" w:bottom="280" w:left="283" w:right="566"/>
      <w:cols w:num="2" w:equalWidth="0">
        <w:col w:w="2353" w:space="623"/>
        <w:col w:w="80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9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2025-12-15T22:25:31Z</dcterms:created>
  <dcterms:modified xsi:type="dcterms:W3CDTF">2025-12-15T22:25:31Z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